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6D" w:rsidRDefault="004F58FF" w:rsidP="001707D1">
      <w:pPr>
        <w:ind w:firstLine="720"/>
        <w:rPr>
          <w:b/>
        </w:rPr>
      </w:pPr>
      <w:bookmarkStart w:id="0" w:name="_GoBack"/>
      <w:bookmarkEnd w:id="0"/>
      <w:r w:rsidRPr="004F58FF">
        <w:rPr>
          <w:b/>
        </w:rPr>
        <w:t>Serial Correlation in Regression Analysis</w:t>
      </w:r>
    </w:p>
    <w:p w:rsidR="00F317AC" w:rsidRDefault="004F58FF" w:rsidP="00D37E71">
      <w:pPr>
        <w:ind w:firstLine="720"/>
      </w:pPr>
      <w:r>
        <w:t xml:space="preserve">One of the assumptions of </w:t>
      </w:r>
      <w:r w:rsidR="003569D8">
        <w:t xml:space="preserve">both simple and multiple regression analysis </w:t>
      </w:r>
      <w:r>
        <w:t>is that the error terms are independent from one another</w:t>
      </w:r>
      <w:r w:rsidR="00F317AC">
        <w:t xml:space="preserve"> – </w:t>
      </w:r>
      <w:r w:rsidR="00F317AC" w:rsidRPr="009C1995">
        <w:t>they are uncorrelated</w:t>
      </w:r>
      <w:r>
        <w:t xml:space="preserve">. </w:t>
      </w:r>
      <w:r w:rsidR="003569D8">
        <w:t xml:space="preserve"> T</w:t>
      </w:r>
      <w:r>
        <w:t>he magnitude o</w:t>
      </w:r>
      <w:r w:rsidR="00E944F8">
        <w:t xml:space="preserve">f the error at some observation, </w:t>
      </w:r>
      <w:r w:rsidR="00E944F8" w:rsidRPr="00E944F8">
        <w:rPr>
          <w:i/>
        </w:rPr>
        <w:t>i</w:t>
      </w:r>
      <w:r w:rsidR="00E944F8">
        <w:t xml:space="preserve"> </w:t>
      </w:r>
      <w:r>
        <w:t>(</w:t>
      </w:r>
      <w:r w:rsidRPr="0085372F">
        <w:rPr>
          <w:rFonts w:ascii="Symbol" w:hAnsi="Symbol"/>
          <w:i/>
        </w:rPr>
        <w:t></w:t>
      </w:r>
      <w:r w:rsidRPr="004F58FF">
        <w:rPr>
          <w:i/>
          <w:vertAlign w:val="subscript"/>
        </w:rPr>
        <w:t>i</w:t>
      </w:r>
      <w:r w:rsidRPr="004F58FF">
        <w:rPr>
          <w:i/>
        </w:rPr>
        <w:t xml:space="preserve"> = Y</w:t>
      </w:r>
      <w:r w:rsidRPr="004F58FF">
        <w:rPr>
          <w:i/>
          <w:vertAlign w:val="subscript"/>
        </w:rPr>
        <w:t>i</w:t>
      </w:r>
      <w:r w:rsidRPr="004F58FF">
        <w:rPr>
          <w:i/>
        </w:rPr>
        <w:t xml:space="preserve"> – </w:t>
      </w:r>
      <w:r w:rsidR="0085372F">
        <w:rPr>
          <w:i/>
        </w:rPr>
        <w:t>A</w:t>
      </w:r>
      <w:r w:rsidRPr="004F58FF">
        <w:rPr>
          <w:i/>
        </w:rPr>
        <w:t xml:space="preserve"> –</w:t>
      </w:r>
      <w:r>
        <w:rPr>
          <w:i/>
        </w:rPr>
        <w:t xml:space="preserve"> </w:t>
      </w:r>
      <w:r w:rsidR="0085372F">
        <w:rPr>
          <w:i/>
        </w:rPr>
        <w:t>B</w:t>
      </w:r>
      <w:r>
        <w:rPr>
          <w:i/>
        </w:rPr>
        <w:t>X</w:t>
      </w:r>
      <w:r w:rsidRPr="004F58FF">
        <w:rPr>
          <w:i/>
          <w:vertAlign w:val="subscript"/>
        </w:rPr>
        <w:t>i</w:t>
      </w:r>
      <w:r>
        <w:t>) has no effect on the magnitude or sign of the error at some other observation,</w:t>
      </w:r>
      <w:r w:rsidR="00E944F8">
        <w:t xml:space="preserve"> </w:t>
      </w:r>
      <w:r w:rsidR="00E944F8" w:rsidRPr="00E944F8">
        <w:rPr>
          <w:i/>
        </w:rPr>
        <w:t>j</w:t>
      </w:r>
      <w:r w:rsidR="00E944F8">
        <w:rPr>
          <w:i/>
        </w:rPr>
        <w:t>.</w:t>
      </w:r>
      <w:r w:rsidR="00E944F8" w:rsidRPr="003569D8">
        <w:t xml:space="preserve">  </w:t>
      </w:r>
      <w:r w:rsidR="003569D8">
        <w:t>T</w:t>
      </w:r>
      <w:r>
        <w:t xml:space="preserve">his assumption </w:t>
      </w:r>
      <w:r w:rsidR="00D37E71">
        <w:t xml:space="preserve">is </w:t>
      </w:r>
      <w:r w:rsidR="003569D8">
        <w:t xml:space="preserve">formally </w:t>
      </w:r>
      <w:r>
        <w:t xml:space="preserve">expressed as </w:t>
      </w:r>
      <w:r w:rsidRPr="004F58FF">
        <w:rPr>
          <w:i/>
        </w:rPr>
        <w:t>E(</w:t>
      </w:r>
      <w:bookmarkStart w:id="1" w:name="OLE_LINK3"/>
      <w:r w:rsidRPr="0085372F">
        <w:rPr>
          <w:rFonts w:ascii="Symbol" w:hAnsi="Symbol"/>
          <w:i/>
        </w:rPr>
        <w:t></w:t>
      </w:r>
      <w:bookmarkEnd w:id="1"/>
      <w:r w:rsidRPr="004F58FF">
        <w:rPr>
          <w:i/>
          <w:vertAlign w:val="subscript"/>
        </w:rPr>
        <w:t>i</w:t>
      </w:r>
      <w:r w:rsidR="0085372F" w:rsidRPr="0085372F">
        <w:rPr>
          <w:rFonts w:ascii="Symbol" w:hAnsi="Symbol"/>
          <w:i/>
        </w:rPr>
        <w:t></w:t>
      </w:r>
      <w:r w:rsidRPr="004F58FF">
        <w:rPr>
          <w:i/>
          <w:vertAlign w:val="subscript"/>
        </w:rPr>
        <w:t>j</w:t>
      </w:r>
      <w:r>
        <w:t xml:space="preserve">) = 0 for all </w:t>
      </w:r>
      <w:r>
        <w:rPr>
          <w:i/>
        </w:rPr>
        <w:t>i ≠</w:t>
      </w:r>
      <w:r w:rsidR="00E4735A">
        <w:rPr>
          <w:i/>
        </w:rPr>
        <w:t xml:space="preserve"> </w:t>
      </w:r>
      <w:r w:rsidRPr="00F317AC">
        <w:t>j</w:t>
      </w:r>
      <w:r w:rsidR="00F317AC">
        <w:t xml:space="preserve">, which means that </w:t>
      </w:r>
      <w:r w:rsidR="00E4735A" w:rsidRPr="00F317AC">
        <w:rPr>
          <w:iCs/>
        </w:rPr>
        <w:t>the expected value of all pair-wise product</w:t>
      </w:r>
      <w:r w:rsidR="00F317AC" w:rsidRPr="00F317AC">
        <w:rPr>
          <w:iCs/>
        </w:rPr>
        <w:t>s</w:t>
      </w:r>
      <w:r w:rsidR="00E4735A" w:rsidRPr="00F317AC">
        <w:rPr>
          <w:iCs/>
        </w:rPr>
        <w:t xml:space="preserve"> of error terms </w:t>
      </w:r>
      <w:r w:rsidR="003569D8" w:rsidRPr="00F317AC">
        <w:rPr>
          <w:iCs/>
        </w:rPr>
        <w:t>is zero</w:t>
      </w:r>
      <w:r w:rsidR="00F317AC" w:rsidRPr="00F317AC">
        <w:rPr>
          <w:iCs/>
        </w:rPr>
        <w:t>.</w:t>
      </w:r>
      <w:r w:rsidR="00E4735A" w:rsidRPr="00F317AC">
        <w:rPr>
          <w:iCs/>
        </w:rPr>
        <w:t xml:space="preserve"> </w:t>
      </w:r>
      <w:r w:rsidR="00F317AC" w:rsidRPr="00F317AC">
        <w:rPr>
          <w:iCs/>
        </w:rPr>
        <w:t xml:space="preserve"> </w:t>
      </w:r>
      <w:r w:rsidR="00E4735A" w:rsidRPr="00F317AC">
        <w:rPr>
          <w:iCs/>
        </w:rPr>
        <w:t xml:space="preserve">If indeed, the error terms are uncorrelated, the positive products will cancel </w:t>
      </w:r>
      <w:r w:rsidR="00F317AC">
        <w:rPr>
          <w:iCs/>
        </w:rPr>
        <w:t xml:space="preserve">those that are </w:t>
      </w:r>
      <w:r w:rsidR="00E4735A" w:rsidRPr="00F317AC">
        <w:rPr>
          <w:iCs/>
        </w:rPr>
        <w:t xml:space="preserve">negative leaving </w:t>
      </w:r>
      <w:r w:rsidR="00F317AC" w:rsidRPr="00F317AC">
        <w:rPr>
          <w:iCs/>
        </w:rPr>
        <w:t>an expected value of</w:t>
      </w:r>
      <w:r w:rsidR="00E4735A" w:rsidRPr="00F317AC">
        <w:rPr>
          <w:iCs/>
        </w:rPr>
        <w:t xml:space="preserve"> 0</w:t>
      </w:r>
      <w:r w:rsidR="00E4735A">
        <w:rPr>
          <w:iCs/>
        </w:rPr>
        <w:t xml:space="preserve">. </w:t>
      </w:r>
    </w:p>
    <w:p w:rsidR="009B6490" w:rsidRDefault="009B6490" w:rsidP="00E4735A">
      <w:pPr>
        <w:ind w:firstLine="720"/>
      </w:pPr>
      <w:r>
        <w:t xml:space="preserve">If this assumption </w:t>
      </w:r>
      <w:r w:rsidR="00E4735A">
        <w:t>is</w:t>
      </w:r>
      <w:r>
        <w:t xml:space="preserve"> violated</w:t>
      </w:r>
      <w:r w:rsidR="001707D1">
        <w:t>,</w:t>
      </w:r>
      <w:r>
        <w:t xml:space="preserve"> although the</w:t>
      </w:r>
      <w:r w:rsidR="001707D1">
        <w:t xml:space="preserve"> estimated regression</w:t>
      </w:r>
      <w:r>
        <w:t xml:space="preserve"> model </w:t>
      </w:r>
      <w:r w:rsidR="004A065D">
        <w:t>can</w:t>
      </w:r>
      <w:r w:rsidR="001707D1">
        <w:t xml:space="preserve"> </w:t>
      </w:r>
      <w:r>
        <w:t>still</w:t>
      </w:r>
      <w:r w:rsidR="001707D1">
        <w:t xml:space="preserve"> be</w:t>
      </w:r>
      <w:r>
        <w:t xml:space="preserve"> of some value</w:t>
      </w:r>
      <w:r w:rsidR="00E4735A">
        <w:t xml:space="preserve"> </w:t>
      </w:r>
      <w:r w:rsidR="00E4735A" w:rsidRPr="004A065D">
        <w:t>for prediction</w:t>
      </w:r>
      <w:r>
        <w:t>, its usefulness</w:t>
      </w:r>
      <w:r w:rsidR="001707D1">
        <w:t xml:space="preserve"> </w:t>
      </w:r>
      <w:r w:rsidR="004A065D">
        <w:t>is</w:t>
      </w:r>
      <w:r w:rsidR="001707D1">
        <w:t xml:space="preserve"> </w:t>
      </w:r>
      <w:r>
        <w:t xml:space="preserve">greatly </w:t>
      </w:r>
      <w:r w:rsidR="001707D1">
        <w:t>compromised</w:t>
      </w:r>
      <w:r>
        <w:t xml:space="preserve">. </w:t>
      </w:r>
      <w:r w:rsidR="004A065D">
        <w:t xml:space="preserve"> T</w:t>
      </w:r>
      <w:r>
        <w:t xml:space="preserve">he estimated </w:t>
      </w:r>
      <w:r w:rsidR="004A065D">
        <w:t xml:space="preserve">regression </w:t>
      </w:r>
      <w:r>
        <w:t>parameters</w:t>
      </w:r>
      <w:r w:rsidR="004A065D">
        <w:t>,</w:t>
      </w:r>
      <w:r>
        <w:t xml:space="preserve"> </w:t>
      </w:r>
      <w:r w:rsidRPr="009B6490">
        <w:rPr>
          <w:i/>
        </w:rPr>
        <w:t>a</w:t>
      </w:r>
      <w:r>
        <w:t xml:space="preserve">, </w:t>
      </w:r>
      <w:r w:rsidRPr="009B6490">
        <w:rPr>
          <w:i/>
        </w:rPr>
        <w:t>b</w:t>
      </w:r>
      <w:r w:rsidRPr="009B6490">
        <w:rPr>
          <w:vertAlign w:val="subscript"/>
        </w:rPr>
        <w:t>1</w:t>
      </w:r>
      <w:r>
        <w:t xml:space="preserve">, </w:t>
      </w:r>
      <w:r w:rsidRPr="009B6490">
        <w:rPr>
          <w:i/>
        </w:rPr>
        <w:t>b</w:t>
      </w:r>
      <w:r w:rsidRPr="009B6490">
        <w:rPr>
          <w:vertAlign w:val="subscript"/>
        </w:rPr>
        <w:t>2</w:t>
      </w:r>
      <w:r>
        <w:rPr>
          <w:vertAlign w:val="subscript"/>
        </w:rPr>
        <w:t>, . . . ,</w:t>
      </w:r>
      <w:r w:rsidRPr="009B6490">
        <w:rPr>
          <w:i/>
        </w:rPr>
        <w:t>b</w:t>
      </w:r>
      <w:r w:rsidRPr="009B6490">
        <w:rPr>
          <w:i/>
          <w:vertAlign w:val="subscript"/>
        </w:rPr>
        <w:t>k</w:t>
      </w:r>
      <w:r w:rsidR="00E944F8" w:rsidRPr="004A065D">
        <w:t>,</w:t>
      </w:r>
      <w:r w:rsidR="004A065D">
        <w:t xml:space="preserve"> remain</w:t>
      </w:r>
      <w:r>
        <w:t xml:space="preserve"> unbiased estimators of </w:t>
      </w:r>
      <w:r w:rsidR="004A065D">
        <w:t>the</w:t>
      </w:r>
      <w:r>
        <w:t xml:space="preserve"> corresponding true values</w:t>
      </w:r>
      <w:r w:rsidR="004A065D">
        <w:t>,</w:t>
      </w:r>
      <w:r w:rsidR="00E944F8">
        <w:t xml:space="preserve"> </w:t>
      </w:r>
      <w:r w:rsidR="00E944F8" w:rsidRPr="00E944F8">
        <w:rPr>
          <w:i/>
        </w:rPr>
        <w:t>A</w:t>
      </w:r>
      <w:r w:rsidR="00E944F8">
        <w:t xml:space="preserve">, </w:t>
      </w:r>
      <w:r w:rsidR="00E944F8" w:rsidRPr="00E944F8">
        <w:rPr>
          <w:i/>
        </w:rPr>
        <w:t>B</w:t>
      </w:r>
      <w:r w:rsidR="00E944F8" w:rsidRPr="00E944F8">
        <w:rPr>
          <w:vertAlign w:val="subscript"/>
        </w:rPr>
        <w:t>1</w:t>
      </w:r>
      <w:r w:rsidR="00E944F8">
        <w:t xml:space="preserve">, </w:t>
      </w:r>
      <w:r w:rsidR="00E944F8" w:rsidRPr="00E944F8">
        <w:rPr>
          <w:i/>
        </w:rPr>
        <w:t>B</w:t>
      </w:r>
      <w:r w:rsidR="00E944F8" w:rsidRPr="00E944F8">
        <w:rPr>
          <w:vertAlign w:val="subscript"/>
        </w:rPr>
        <w:t>2</w:t>
      </w:r>
      <w:r w:rsidR="00E944F8">
        <w:t>, . . ,</w:t>
      </w:r>
      <w:r w:rsidR="00E944F8" w:rsidRPr="00E944F8">
        <w:rPr>
          <w:i/>
        </w:rPr>
        <w:t>B</w:t>
      </w:r>
      <w:r w:rsidR="00E944F8" w:rsidRPr="00E944F8">
        <w:rPr>
          <w:i/>
          <w:vertAlign w:val="subscript"/>
        </w:rPr>
        <w:t>k</w:t>
      </w:r>
      <w:r w:rsidR="004A065D">
        <w:t>,</w:t>
      </w:r>
      <w:r w:rsidR="001707D1">
        <w:t xml:space="preserve"> </w:t>
      </w:r>
      <w:r w:rsidR="004A065D">
        <w:t>leaving the</w:t>
      </w:r>
      <w:r>
        <w:t xml:space="preserve"> </w:t>
      </w:r>
      <w:r w:rsidR="00E4735A" w:rsidRPr="004A065D">
        <w:t>estimated</w:t>
      </w:r>
      <w:r w:rsidR="00E4735A">
        <w:t xml:space="preserve"> </w:t>
      </w:r>
      <w:r>
        <w:t xml:space="preserve">model </w:t>
      </w:r>
      <w:r w:rsidR="001707D1">
        <w:t xml:space="preserve">appropriate for </w:t>
      </w:r>
      <w:r w:rsidR="004A065D">
        <w:t>establishing</w:t>
      </w:r>
      <w:r w:rsidR="001707D1">
        <w:t xml:space="preserve"> </w:t>
      </w:r>
      <w:r>
        <w:t xml:space="preserve">point estimates of </w:t>
      </w:r>
      <w:r w:rsidR="001707D1" w:rsidRPr="001707D1">
        <w:rPr>
          <w:i/>
        </w:rPr>
        <w:t>A, B</w:t>
      </w:r>
      <w:r w:rsidR="001707D1">
        <w:t xml:space="preserve">, etc., </w:t>
      </w:r>
      <w:r w:rsidR="004A065D">
        <w:t xml:space="preserve">and the model can be used for predicting values of </w:t>
      </w:r>
      <w:r w:rsidRPr="009B6490">
        <w:rPr>
          <w:i/>
        </w:rPr>
        <w:t>Y</w:t>
      </w:r>
      <w:r>
        <w:t xml:space="preserve"> for </w:t>
      </w:r>
      <w:r w:rsidR="004A065D">
        <w:t>any</w:t>
      </w:r>
      <w:r>
        <w:t xml:space="preserve"> given set of </w:t>
      </w:r>
      <w:r w:rsidRPr="009B6490">
        <w:rPr>
          <w:i/>
        </w:rPr>
        <w:t>X</w:t>
      </w:r>
      <w:r>
        <w:t xml:space="preserve"> values. </w:t>
      </w:r>
      <w:r w:rsidR="00885001">
        <w:t xml:space="preserve"> </w:t>
      </w:r>
      <w:r>
        <w:t>However</w:t>
      </w:r>
      <w:r w:rsidR="00E944F8">
        <w:t>,</w:t>
      </w:r>
      <w:r>
        <w:t xml:space="preserve"> the standard errors of the estimates of the regression parameters, </w:t>
      </w:r>
      <w:r w:rsidRPr="009B6490">
        <w:rPr>
          <w:i/>
        </w:rPr>
        <w:t>e.g., s</w:t>
      </w:r>
      <w:r w:rsidRPr="009B6490">
        <w:rPr>
          <w:i/>
          <w:vertAlign w:val="subscript"/>
        </w:rPr>
        <w:t>b</w:t>
      </w:r>
      <w:r>
        <w:t xml:space="preserve"> </w:t>
      </w:r>
      <w:r w:rsidR="00885001">
        <w:t>are significantly under</w:t>
      </w:r>
      <w:r>
        <w:t xml:space="preserve">estimated </w:t>
      </w:r>
      <w:r w:rsidR="00885001">
        <w:t xml:space="preserve">which </w:t>
      </w:r>
      <w:r w:rsidR="00856AA4">
        <w:t>lead</w:t>
      </w:r>
      <w:r w:rsidR="00885001">
        <w:t>s</w:t>
      </w:r>
      <w:r w:rsidR="00856AA4">
        <w:t xml:space="preserve"> to </w:t>
      </w:r>
      <w:r w:rsidR="00885001">
        <w:t xml:space="preserve">erroneously </w:t>
      </w:r>
      <w:r w:rsidR="00856AA4">
        <w:t xml:space="preserve">inflated </w:t>
      </w:r>
      <w:r w:rsidRPr="009B6490">
        <w:rPr>
          <w:i/>
        </w:rPr>
        <w:t>t</w:t>
      </w:r>
      <w:r>
        <w:t xml:space="preserve"> values. </w:t>
      </w:r>
      <w:r w:rsidR="00885001">
        <w:t xml:space="preserve"> Because</w:t>
      </w:r>
      <w:r>
        <w:t xml:space="preserve"> </w:t>
      </w:r>
      <w:r w:rsidR="00E944F8">
        <w:t xml:space="preserve">testing </w:t>
      </w:r>
      <w:r>
        <w:t>hypothes</w:t>
      </w:r>
      <w:r w:rsidR="00E944F8">
        <w:t>e</w:t>
      </w:r>
      <w:r>
        <w:t>s</w:t>
      </w:r>
      <w:r w:rsidR="00E4735A">
        <w:t xml:space="preserve"> </w:t>
      </w:r>
      <w:r w:rsidR="00E4735A" w:rsidRPr="009C1995">
        <w:t>about</w:t>
      </w:r>
      <w:r w:rsidR="00503345">
        <w:t xml:space="preserve"> the slope coefficients</w:t>
      </w:r>
      <w:r w:rsidR="002302AD">
        <w:t xml:space="preserve"> (</w:t>
      </w:r>
      <w:r w:rsidR="002302AD" w:rsidRPr="002302AD">
        <w:rPr>
          <w:i/>
        </w:rPr>
        <w:t>i.e.,</w:t>
      </w:r>
      <w:r w:rsidR="002302AD">
        <w:t xml:space="preserve"> </w:t>
      </w:r>
      <w:r w:rsidR="002302AD" w:rsidRPr="00E944F8">
        <w:rPr>
          <w:i/>
        </w:rPr>
        <w:t>B</w:t>
      </w:r>
      <w:r w:rsidR="002302AD" w:rsidRPr="00E944F8">
        <w:rPr>
          <w:i/>
          <w:vertAlign w:val="subscript"/>
        </w:rPr>
        <w:t>k</w:t>
      </w:r>
      <w:r w:rsidR="002302AD">
        <w:t>) and</w:t>
      </w:r>
      <w:r>
        <w:t xml:space="preserve"> </w:t>
      </w:r>
      <w:r w:rsidR="00E944F8">
        <w:t xml:space="preserve">computing </w:t>
      </w:r>
      <w:r w:rsidR="00503345">
        <w:t xml:space="preserve">the </w:t>
      </w:r>
      <w:r w:rsidR="002302AD">
        <w:t xml:space="preserve">corresponding </w:t>
      </w:r>
      <w:r>
        <w:t>confidence</w:t>
      </w:r>
      <w:r w:rsidR="00503345">
        <w:t xml:space="preserve"> intervals rely on</w:t>
      </w:r>
      <w:r w:rsidR="00E944F8">
        <w:t xml:space="preserve"> the calculated </w:t>
      </w:r>
      <w:r w:rsidR="00E944F8" w:rsidRPr="009B6490">
        <w:rPr>
          <w:i/>
        </w:rPr>
        <w:t>t</w:t>
      </w:r>
      <w:r w:rsidR="00E944F8">
        <w:t xml:space="preserve"> values </w:t>
      </w:r>
      <w:r w:rsidR="002302AD">
        <w:t>as</w:t>
      </w:r>
      <w:r w:rsidR="00E944F8">
        <w:t xml:space="preserve"> the test statistics, </w:t>
      </w:r>
      <w:r w:rsidR="00E4735A">
        <w:t>the presence of correlated error terms</w:t>
      </w:r>
      <w:r w:rsidR="002302AD">
        <w:t xml:space="preserve"> means that</w:t>
      </w:r>
      <w:r w:rsidR="00E4735A">
        <w:t xml:space="preserve"> </w:t>
      </w:r>
      <w:r w:rsidR="00E944F8">
        <w:t>these</w:t>
      </w:r>
      <w:r w:rsidR="001707D1">
        <w:t xml:space="preserve"> types of </w:t>
      </w:r>
      <w:r w:rsidR="00E944F8">
        <w:t xml:space="preserve">inferences cannot </w:t>
      </w:r>
      <w:r w:rsidR="001707D1">
        <w:t xml:space="preserve">be </w:t>
      </w:r>
      <w:r w:rsidR="00E944F8">
        <w:t>made</w:t>
      </w:r>
      <w:r w:rsidR="00944701">
        <w:t xml:space="preserve"> reliably</w:t>
      </w:r>
      <w:r w:rsidR="00E944F8">
        <w:t>.</w:t>
      </w:r>
    </w:p>
    <w:p w:rsidR="001E33A1" w:rsidRDefault="004F58FF" w:rsidP="00D37E71">
      <w:pPr>
        <w:ind w:firstLine="720"/>
      </w:pPr>
      <w:r>
        <w:t xml:space="preserve">Although there </w:t>
      </w:r>
      <w:r w:rsidR="00001038">
        <w:t xml:space="preserve">are </w:t>
      </w:r>
      <w:r>
        <w:t xml:space="preserve">many ways this assumption might be violated, </w:t>
      </w:r>
      <w:r w:rsidR="00856AA4">
        <w:t xml:space="preserve">the most common occurs with time series data </w:t>
      </w:r>
      <w:r w:rsidR="00F2102C">
        <w:t xml:space="preserve">in </w:t>
      </w:r>
      <w:r w:rsidR="00856AA4">
        <w:t xml:space="preserve">the form of </w:t>
      </w:r>
      <w:r w:rsidRPr="004F58FF">
        <w:rPr>
          <w:i/>
        </w:rPr>
        <w:t>serial correlation</w:t>
      </w:r>
      <w:r w:rsidR="00F2102C">
        <w:t>.</w:t>
      </w:r>
      <w:r w:rsidR="00856AA4">
        <w:t xml:space="preserve"> </w:t>
      </w:r>
      <w:r w:rsidR="00F2102C">
        <w:t xml:space="preserve"> In the context of time series,</w:t>
      </w:r>
      <w:r w:rsidR="00856AA4">
        <w:t xml:space="preserve"> the error in </w:t>
      </w:r>
      <w:r w:rsidR="00D20024">
        <w:t>a</w:t>
      </w:r>
      <w:r w:rsidR="00856AA4">
        <w:t xml:space="preserve"> period influences the error in </w:t>
      </w:r>
      <w:r w:rsidR="00D20024">
        <w:t>a</w:t>
      </w:r>
      <w:r w:rsidR="00856AA4">
        <w:t xml:space="preserve"> subsequent period</w:t>
      </w:r>
      <w:r w:rsidR="00D20024">
        <w:t xml:space="preserve"> –</w:t>
      </w:r>
      <w:r w:rsidR="00856AA4">
        <w:t xml:space="preserve"> </w:t>
      </w:r>
      <w:r w:rsidR="00D20024">
        <w:t xml:space="preserve">the </w:t>
      </w:r>
      <w:r w:rsidR="00856AA4">
        <w:t>next period or beyond</w:t>
      </w:r>
      <w:r>
        <w:rPr>
          <w:i/>
        </w:rPr>
        <w:t xml:space="preserve">. </w:t>
      </w:r>
      <w:r w:rsidR="00D20024">
        <w:t xml:space="preserve"> </w:t>
      </w:r>
      <w:r w:rsidR="000F1ED8">
        <w:t>Consider this</w:t>
      </w:r>
      <w:r w:rsidR="00B17F6F">
        <w:t xml:space="preserve">: </w:t>
      </w:r>
      <w:r w:rsidR="000F1ED8">
        <w:t>i</w:t>
      </w:r>
      <w:r w:rsidR="00B17F6F">
        <w:t>f the</w:t>
      </w:r>
      <w:r w:rsidR="00D76121">
        <w:t xml:space="preserve">re are factors (other than the independent variables) making the observation at some point in time larger than expected, </w:t>
      </w:r>
      <w:r w:rsidR="000F1ED8">
        <w:t>(</w:t>
      </w:r>
      <w:r w:rsidR="00D76121" w:rsidRPr="00D76121">
        <w:rPr>
          <w:i/>
        </w:rPr>
        <w:t>i.e.,</w:t>
      </w:r>
      <w:r w:rsidR="00D76121">
        <w:t xml:space="preserve"> a positive error</w:t>
      </w:r>
      <w:r w:rsidR="000F1ED8">
        <w:t>)</w:t>
      </w:r>
      <w:r w:rsidR="00D76121">
        <w:t xml:space="preserve">, then it is reasonable to expect that </w:t>
      </w:r>
      <w:r w:rsidR="000F1ED8">
        <w:t xml:space="preserve">the effects of </w:t>
      </w:r>
      <w:r w:rsidR="00D76121">
        <w:t xml:space="preserve">those same factors </w:t>
      </w:r>
      <w:r w:rsidR="001707D1">
        <w:t>linger</w:t>
      </w:r>
      <w:r w:rsidR="000F1ED8">
        <w:t xml:space="preserve"> creating an upward (positive) bias in</w:t>
      </w:r>
      <w:r w:rsidR="00D76121">
        <w:t xml:space="preserve"> the error term </w:t>
      </w:r>
      <w:r w:rsidR="000F1ED8">
        <w:t xml:space="preserve">of a subsequent period. </w:t>
      </w:r>
      <w:r w:rsidR="00D76121">
        <w:t xml:space="preserve"> This phenomenon, for obvious reasons, is called </w:t>
      </w:r>
      <w:r w:rsidR="000F1ED8" w:rsidRPr="009C1995">
        <w:rPr>
          <w:i/>
        </w:rPr>
        <w:t>positive</w:t>
      </w:r>
      <w:r w:rsidR="000F1ED8">
        <w:t xml:space="preserve"> </w:t>
      </w:r>
      <w:r w:rsidR="00D76121" w:rsidRPr="00856AA4">
        <w:rPr>
          <w:i/>
        </w:rPr>
        <w:t>first-order serial correlation</w:t>
      </w:r>
      <w:r w:rsidR="000F1ED8">
        <w:rPr>
          <w:i/>
        </w:rPr>
        <w:t xml:space="preserve"> </w:t>
      </w:r>
      <w:r w:rsidR="000F1ED8">
        <w:t>–</w:t>
      </w:r>
      <w:r w:rsidR="00D76121">
        <w:t xml:space="preserve"> by far the most common </w:t>
      </w:r>
      <w:r w:rsidR="000F1ED8">
        <w:t>manner</w:t>
      </w:r>
      <w:r w:rsidR="00D76121">
        <w:t xml:space="preserve"> </w:t>
      </w:r>
      <w:r w:rsidR="000F1ED8">
        <w:t xml:space="preserve">in which </w:t>
      </w:r>
      <w:r w:rsidR="00D76121">
        <w:t xml:space="preserve">the assumption of </w:t>
      </w:r>
      <w:r w:rsidR="00D76121" w:rsidRPr="000F1ED8">
        <w:t>independen</w:t>
      </w:r>
      <w:r w:rsidR="007E1A9D" w:rsidRPr="000F1ED8">
        <w:t xml:space="preserve">ce of </w:t>
      </w:r>
      <w:r w:rsidR="00D76121" w:rsidRPr="000F1ED8">
        <w:t>errors</w:t>
      </w:r>
      <w:r w:rsidR="00D76121">
        <w:t xml:space="preserve"> is violated.</w:t>
      </w:r>
      <w:r w:rsidR="000F1ED8">
        <w:rPr>
          <w:rStyle w:val="FootnoteReference"/>
        </w:rPr>
        <w:footnoteReference w:id="1"/>
      </w:r>
      <w:r w:rsidR="00D76121">
        <w:t xml:space="preserve"> </w:t>
      </w:r>
    </w:p>
    <w:p w:rsidR="004F58FF" w:rsidRDefault="00D76121" w:rsidP="007E1A9D">
      <w:pPr>
        <w:ind w:firstLine="720"/>
      </w:pPr>
      <w:r>
        <w:t>Of course</w:t>
      </w:r>
      <w:r w:rsidR="001707D1">
        <w:t>,</w:t>
      </w:r>
      <w:r>
        <w:t xml:space="preserve"> </w:t>
      </w:r>
      <w:r w:rsidR="000F1ED8">
        <w:t>it’s easy to imagine</w:t>
      </w:r>
      <w:r>
        <w:t xml:space="preserve"> situations where the error term i</w:t>
      </w:r>
      <w:r w:rsidR="001707D1">
        <w:t>n</w:t>
      </w:r>
      <w:r>
        <w:t xml:space="preserve"> one period does not affect the error </w:t>
      </w:r>
      <w:r w:rsidR="001E33A1">
        <w:t>in the next</w:t>
      </w:r>
      <w:r>
        <w:t xml:space="preserve"> period (no first order serial correlation)</w:t>
      </w:r>
      <w:r w:rsidR="001E33A1">
        <w:t>,</w:t>
      </w:r>
      <w:r>
        <w:t xml:space="preserve"> but biases the error terms two periods</w:t>
      </w:r>
      <w:r w:rsidR="001707D1">
        <w:t xml:space="preserve"> </w:t>
      </w:r>
      <w:r w:rsidR="001E33A1">
        <w:t>later</w:t>
      </w:r>
      <w:r>
        <w:t xml:space="preserve"> (second-order</w:t>
      </w:r>
      <w:r w:rsidR="001E33A1">
        <w:t xml:space="preserve"> serial correlation</w:t>
      </w:r>
      <w:r>
        <w:t xml:space="preserve">). </w:t>
      </w:r>
      <w:r w:rsidR="007E1A9D">
        <w:t>Consider a time series influence</w:t>
      </w:r>
      <w:r w:rsidR="001E33A1">
        <w:t>d by quarterly seasonal factors:</w:t>
      </w:r>
      <w:r w:rsidR="007E1A9D">
        <w:t xml:space="preserve"> a model th</w:t>
      </w:r>
      <w:r w:rsidR="001E33A1">
        <w:t>at ignores the seasonal factors</w:t>
      </w:r>
      <w:r w:rsidR="007E1A9D">
        <w:t xml:space="preserve"> will have correlated error terms with a lag of four</w:t>
      </w:r>
      <w:r w:rsidR="001E33A1">
        <w:t xml:space="preserve"> periods</w:t>
      </w:r>
      <w:r w:rsidR="007E1A9D">
        <w:t xml:space="preserve">. </w:t>
      </w:r>
      <w:r w:rsidR="001E33A1">
        <w:t xml:space="preserve"> </w:t>
      </w:r>
      <w:r w:rsidR="007E1A9D">
        <w:t>W</w:t>
      </w:r>
      <w:r w:rsidR="009B6490">
        <w:t>e</w:t>
      </w:r>
      <w:r>
        <w:t xml:space="preserve"> will concern ourselves</w:t>
      </w:r>
      <w:r w:rsidR="007E1A9D">
        <w:t xml:space="preserve">, however, </w:t>
      </w:r>
      <w:r w:rsidR="001707D1">
        <w:t xml:space="preserve">only </w:t>
      </w:r>
      <w:r>
        <w:t>with</w:t>
      </w:r>
      <w:r w:rsidR="009B6490">
        <w:t xml:space="preserve"> first order serial correlation.</w:t>
      </w:r>
    </w:p>
    <w:p w:rsidR="009B6490" w:rsidRDefault="009B6490" w:rsidP="009C1995">
      <w:r>
        <w:tab/>
      </w:r>
      <w:r w:rsidR="001E33A1">
        <w:t xml:space="preserve">The </w:t>
      </w:r>
      <w:r>
        <w:t xml:space="preserve">Durbin Watson test is a well known formal method of testing </w:t>
      </w:r>
      <w:r w:rsidR="001E33A1">
        <w:t>if</w:t>
      </w:r>
      <w:r>
        <w:t xml:space="preserve"> serial correlation is a </w:t>
      </w:r>
      <w:r w:rsidR="00856AA4">
        <w:t>serious</w:t>
      </w:r>
      <w:r>
        <w:t xml:space="preserve"> problem </w:t>
      </w:r>
      <w:r w:rsidR="001707D1">
        <w:t xml:space="preserve">undermining the </w:t>
      </w:r>
      <w:r>
        <w:t>model</w:t>
      </w:r>
      <w:r w:rsidR="001707D1">
        <w:t>’s</w:t>
      </w:r>
      <w:r>
        <w:t xml:space="preserve"> </w:t>
      </w:r>
      <w:r w:rsidR="001D72DD">
        <w:t>inferential suitability (</w:t>
      </w:r>
      <w:r w:rsidR="001D72DD" w:rsidRPr="001D72DD">
        <w:rPr>
          <w:i/>
          <w:iCs/>
        </w:rPr>
        <w:t>e.g.,</w:t>
      </w:r>
      <w:r w:rsidR="001D72DD">
        <w:t xml:space="preserve"> </w:t>
      </w:r>
      <w:r w:rsidR="009C1995">
        <w:t xml:space="preserve">assessing the confidence in </w:t>
      </w:r>
      <w:r>
        <w:t xml:space="preserve">the </w:t>
      </w:r>
      <w:r w:rsidR="009C1995">
        <w:t xml:space="preserve">predicted </w:t>
      </w:r>
      <w:r>
        <w:t>value of a dependent variable</w:t>
      </w:r>
      <w:r w:rsidR="001D72DD">
        <w:t>)</w:t>
      </w:r>
      <w:r w:rsidR="00856AA4">
        <w:t xml:space="preserve">. </w:t>
      </w:r>
      <w:r w:rsidR="001E33A1">
        <w:t xml:space="preserve"> </w:t>
      </w:r>
      <w:r w:rsidR="00856AA4">
        <w:t xml:space="preserve">The test statistic </w:t>
      </w:r>
      <w:r w:rsidR="00BB2462">
        <w:t>of the</w:t>
      </w:r>
      <w:r w:rsidR="00856AA4">
        <w:t xml:space="preserve"> Durbin-Watson procedure is </w:t>
      </w:r>
      <w:r w:rsidR="00856AA4" w:rsidRPr="00856AA4">
        <w:rPr>
          <w:i/>
        </w:rPr>
        <w:t>d</w:t>
      </w:r>
      <w:r w:rsidR="00856AA4">
        <w:t xml:space="preserve"> and is calculated as follows:</w:t>
      </w:r>
    </w:p>
    <w:p w:rsidR="001E33A1" w:rsidRDefault="001E33A1" w:rsidP="001D72DD"/>
    <w:p w:rsidR="00856AA4" w:rsidRDefault="00856AA4">
      <w:r>
        <w:tab/>
      </w:r>
      <w:r w:rsidR="00BB0B56" w:rsidRPr="00856AA4">
        <w:rPr>
          <w:position w:val="-58"/>
        </w:rPr>
        <w:object w:dxaOrig="198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9pt;height:65.25pt" o:ole="">
            <v:imagedata r:id="rId7" o:title=""/>
          </v:shape>
          <o:OLEObject Type="Embed" ProgID="Equation.3" ShapeID="_x0000_i1026" DrawAspect="Content" ObjectID="_1406723646" r:id="rId8"/>
        </w:object>
      </w:r>
    </w:p>
    <w:p w:rsidR="00856AA4" w:rsidRDefault="001E33A1" w:rsidP="000A17C5">
      <w:r>
        <w:lastRenderedPageBreak/>
        <w:t>Recall that</w:t>
      </w:r>
      <w:r w:rsidR="0085372F">
        <w:t xml:space="preserve"> </w:t>
      </w:r>
      <w:r w:rsidR="0085372F" w:rsidRPr="0085372F">
        <w:rPr>
          <w:i/>
        </w:rPr>
        <w:t>e</w:t>
      </w:r>
      <w:r w:rsidR="0085372F" w:rsidRPr="0085372F">
        <w:rPr>
          <w:i/>
          <w:vertAlign w:val="subscript"/>
        </w:rPr>
        <w:t>t</w:t>
      </w:r>
      <w:r w:rsidR="0085372F">
        <w:t xml:space="preserve"> </w:t>
      </w:r>
      <w:r>
        <w:t>represents</w:t>
      </w:r>
      <w:r w:rsidR="0085372F">
        <w:t xml:space="preserve"> the observed error term (</w:t>
      </w:r>
      <w:r w:rsidRPr="001E33A1">
        <w:rPr>
          <w:i/>
        </w:rPr>
        <w:t>i.e.,</w:t>
      </w:r>
      <w:r>
        <w:t xml:space="preserve"> </w:t>
      </w:r>
      <w:r w:rsidR="0085372F">
        <w:t>residuals) or (</w:t>
      </w:r>
      <w:r w:rsidR="0085372F" w:rsidRPr="0085372F">
        <w:rPr>
          <w:i/>
        </w:rPr>
        <w:t>Y</w:t>
      </w:r>
      <w:r w:rsidR="009C1995">
        <w:rPr>
          <w:i/>
          <w:vertAlign w:val="subscript"/>
        </w:rPr>
        <w:t>t</w:t>
      </w:r>
      <w:r w:rsidR="0085372F" w:rsidRPr="0085372F">
        <w:rPr>
          <w:i/>
        </w:rPr>
        <w:t xml:space="preserve"> –Ŷ</w:t>
      </w:r>
      <w:r w:rsidR="009C1995">
        <w:rPr>
          <w:i/>
          <w:vertAlign w:val="subscript"/>
        </w:rPr>
        <w:t>t</w:t>
      </w:r>
      <w:r w:rsidR="0085372F">
        <w:t xml:space="preserve">) = </w:t>
      </w:r>
      <w:r w:rsidR="0085372F" w:rsidRPr="0085372F">
        <w:rPr>
          <w:i/>
        </w:rPr>
        <w:t>Y</w:t>
      </w:r>
      <w:r w:rsidR="009C1995">
        <w:rPr>
          <w:i/>
          <w:vertAlign w:val="subscript"/>
        </w:rPr>
        <w:t>t</w:t>
      </w:r>
      <w:r w:rsidR="0085372F" w:rsidRPr="0085372F">
        <w:rPr>
          <w:i/>
        </w:rPr>
        <w:t xml:space="preserve"> – a </w:t>
      </w:r>
      <w:r w:rsidR="009C1995">
        <w:rPr>
          <w:i/>
        </w:rPr>
        <w:t>–</w:t>
      </w:r>
      <w:r w:rsidR="0085372F" w:rsidRPr="0085372F">
        <w:rPr>
          <w:i/>
        </w:rPr>
        <w:t xml:space="preserve"> bX</w:t>
      </w:r>
      <w:r w:rsidR="009C1995">
        <w:rPr>
          <w:i/>
          <w:vertAlign w:val="subscript"/>
        </w:rPr>
        <w:t>t</w:t>
      </w:r>
      <w:r w:rsidR="0085372F">
        <w:t>.</w:t>
      </w:r>
      <w:r w:rsidR="00366496">
        <w:t xml:space="preserve"> </w:t>
      </w:r>
      <w:r w:rsidR="001D72DD" w:rsidRPr="001E33A1">
        <w:t xml:space="preserve">It </w:t>
      </w:r>
      <w:r w:rsidRPr="001E33A1">
        <w:t>can</w:t>
      </w:r>
      <w:r w:rsidR="001D72DD" w:rsidRPr="001E33A1">
        <w:t xml:space="preserve"> be shown that the value of </w:t>
      </w:r>
      <w:r w:rsidR="001D72DD" w:rsidRPr="001E33A1">
        <w:rPr>
          <w:i/>
          <w:iCs/>
        </w:rPr>
        <w:t>d</w:t>
      </w:r>
      <w:r w:rsidR="001D72DD" w:rsidRPr="001E33A1">
        <w:t xml:space="preserve"> will be </w:t>
      </w:r>
      <w:r w:rsidR="00366496" w:rsidRPr="001E33A1">
        <w:t xml:space="preserve">between zero and four; zero corresponding to perfect positive correlation and four </w:t>
      </w:r>
      <w:r w:rsidR="009C1995">
        <w:t xml:space="preserve">to </w:t>
      </w:r>
      <w:r w:rsidR="00366496" w:rsidRPr="001E33A1">
        <w:t>perfect negative correlation.</w:t>
      </w:r>
      <w:r w:rsidR="00366496">
        <w:t xml:space="preserve"> </w:t>
      </w:r>
      <w:r>
        <w:t xml:space="preserve"> </w:t>
      </w:r>
      <w:r w:rsidR="0072258C">
        <w:t>If the error terms</w:t>
      </w:r>
      <w:r w:rsidR="00366496">
        <w:t>,</w:t>
      </w:r>
      <w:r w:rsidR="0072258C">
        <w:t xml:space="preserve"> </w:t>
      </w:r>
      <w:r w:rsidR="0072258C" w:rsidRPr="0072258C">
        <w:rPr>
          <w:i/>
        </w:rPr>
        <w:t>e</w:t>
      </w:r>
      <w:r w:rsidR="0072258C" w:rsidRPr="0072258C">
        <w:rPr>
          <w:i/>
          <w:vertAlign w:val="subscript"/>
        </w:rPr>
        <w:t>t</w:t>
      </w:r>
      <w:r w:rsidR="0072258C" w:rsidRPr="0072258C">
        <w:rPr>
          <w:vertAlign w:val="subscript"/>
        </w:rPr>
        <w:t xml:space="preserve"> </w:t>
      </w:r>
      <w:r w:rsidR="0072258C">
        <w:t xml:space="preserve">and </w:t>
      </w:r>
      <w:r w:rsidR="0072258C" w:rsidRPr="0072258C">
        <w:rPr>
          <w:i/>
        </w:rPr>
        <w:t>e</w:t>
      </w:r>
      <w:r w:rsidR="0072258C" w:rsidRPr="0072258C">
        <w:rPr>
          <w:i/>
          <w:vertAlign w:val="subscript"/>
        </w:rPr>
        <w:t>t-</w:t>
      </w:r>
      <w:r w:rsidR="0072258C" w:rsidRPr="0072258C">
        <w:rPr>
          <w:vertAlign w:val="subscript"/>
        </w:rPr>
        <w:t>1</w:t>
      </w:r>
      <w:r w:rsidR="00424280">
        <w:t>,</w:t>
      </w:r>
      <w:r w:rsidR="0072258C">
        <w:t xml:space="preserve"> are uncorrelated</w:t>
      </w:r>
      <w:r w:rsidR="00366496">
        <w:t>,</w:t>
      </w:r>
      <w:r w:rsidR="0072258C">
        <w:t xml:space="preserve"> the expected value of </w:t>
      </w:r>
      <w:r w:rsidR="0072258C" w:rsidRPr="0072258C">
        <w:rPr>
          <w:i/>
        </w:rPr>
        <w:t>d</w:t>
      </w:r>
      <w:r w:rsidR="0072258C">
        <w:t xml:space="preserve"> is 2</w:t>
      </w:r>
      <w:r w:rsidR="006329EE">
        <w:t xml:space="preserve">. </w:t>
      </w:r>
      <w:r w:rsidR="0072258C">
        <w:t xml:space="preserve"> </w:t>
      </w:r>
      <w:r w:rsidR="006329EE">
        <w:t>T</w:t>
      </w:r>
      <w:r w:rsidR="0072258C">
        <w:t xml:space="preserve">he further </w:t>
      </w:r>
      <w:r w:rsidR="000024DD" w:rsidRPr="000024DD">
        <w:rPr>
          <w:i/>
        </w:rPr>
        <w:t>d</w:t>
      </w:r>
      <w:r w:rsidR="0072258C">
        <w:t xml:space="preserve"> is below 2 the stronger the evidence for the existence of positive first order serial correlation</w:t>
      </w:r>
      <w:r w:rsidR="000024DD">
        <w:t xml:space="preserve"> and </w:t>
      </w:r>
      <w:r w:rsidR="000024DD" w:rsidRPr="000024DD">
        <w:rPr>
          <w:i/>
        </w:rPr>
        <w:t>vice versa</w:t>
      </w:r>
      <w:r w:rsidR="0072258C">
        <w:t>. Unfortunately</w:t>
      </w:r>
      <w:r w:rsidR="00BB2462">
        <w:t>,</w:t>
      </w:r>
      <w:r w:rsidR="0072258C">
        <w:t xml:space="preserve"> the Durbin-Watson test can be inconclusive. The critical values </w:t>
      </w:r>
      <w:r w:rsidR="00BB2462">
        <w:t xml:space="preserve">of </w:t>
      </w:r>
      <w:r w:rsidR="00BB2462" w:rsidRPr="00BB2462">
        <w:rPr>
          <w:i/>
        </w:rPr>
        <w:t>d</w:t>
      </w:r>
      <w:r w:rsidR="00BB2462">
        <w:t xml:space="preserve"> </w:t>
      </w:r>
      <w:r w:rsidR="0072258C">
        <w:t xml:space="preserve">for a given level of significance, sample size and number of independent variables are </w:t>
      </w:r>
      <w:r w:rsidR="007F72DD">
        <w:t xml:space="preserve">tabulated </w:t>
      </w:r>
      <w:r w:rsidR="0072258C">
        <w:t>as pairs of values</w:t>
      </w:r>
      <w:r w:rsidR="00BB2462">
        <w:t>:</w:t>
      </w:r>
      <w:r w:rsidR="0072258C">
        <w:t xml:space="preserve"> </w:t>
      </w:r>
      <w:r w:rsidR="0072258C" w:rsidRPr="0072258C">
        <w:rPr>
          <w:i/>
        </w:rPr>
        <w:t>D</w:t>
      </w:r>
      <w:r w:rsidR="0072258C" w:rsidRPr="004942DB">
        <w:rPr>
          <w:i/>
          <w:vertAlign w:val="subscript"/>
        </w:rPr>
        <w:t>L</w:t>
      </w:r>
      <w:r w:rsidR="0072258C">
        <w:t xml:space="preserve"> and </w:t>
      </w:r>
      <w:r w:rsidR="0072258C" w:rsidRPr="0072258C">
        <w:rPr>
          <w:i/>
        </w:rPr>
        <w:t>D</w:t>
      </w:r>
      <w:r w:rsidR="0072258C" w:rsidRPr="004942DB">
        <w:rPr>
          <w:i/>
          <w:vertAlign w:val="subscript"/>
        </w:rPr>
        <w:t>U</w:t>
      </w:r>
      <w:r w:rsidR="00AB12B1">
        <w:rPr>
          <w:i/>
          <w:vertAlign w:val="subscript"/>
        </w:rPr>
        <w:t xml:space="preserve">  </w:t>
      </w:r>
      <w:r w:rsidR="00AB12B1">
        <w:rPr>
          <w:iCs/>
        </w:rPr>
        <w:t>(a table is provided in “</w:t>
      </w:r>
      <w:r w:rsidR="000A17C5">
        <w:rPr>
          <w:iCs/>
        </w:rPr>
        <w:t>C</w:t>
      </w:r>
      <w:r w:rsidR="00AB12B1">
        <w:rPr>
          <w:iCs/>
        </w:rPr>
        <w:t xml:space="preserve">ourse </w:t>
      </w:r>
      <w:r w:rsidR="000A17C5">
        <w:rPr>
          <w:iCs/>
        </w:rPr>
        <w:t>D</w:t>
      </w:r>
      <w:r w:rsidR="00AB12B1">
        <w:rPr>
          <w:iCs/>
        </w:rPr>
        <w:t xml:space="preserve">ocuments/Statistical </w:t>
      </w:r>
      <w:r w:rsidR="000A17C5">
        <w:rPr>
          <w:iCs/>
        </w:rPr>
        <w:t>T</w:t>
      </w:r>
      <w:r w:rsidR="00AB12B1">
        <w:rPr>
          <w:iCs/>
        </w:rPr>
        <w:t>ables folder)</w:t>
      </w:r>
      <w:r w:rsidR="004942DB">
        <w:t xml:space="preserve">. </w:t>
      </w:r>
      <w:r w:rsidR="006329EE">
        <w:t xml:space="preserve"> </w:t>
      </w:r>
      <w:r w:rsidR="004942DB">
        <w:t>If the test statistic</w:t>
      </w:r>
      <w:r w:rsidR="00945109">
        <w:t xml:space="preserve">, </w:t>
      </w:r>
      <w:r w:rsidR="00945109" w:rsidRPr="00945109">
        <w:rPr>
          <w:i/>
        </w:rPr>
        <w:t>d</w:t>
      </w:r>
      <w:r w:rsidR="004942DB">
        <w:t xml:space="preserve"> falls between the</w:t>
      </w:r>
      <w:r w:rsidR="00945109">
        <w:t>se</w:t>
      </w:r>
      <w:r w:rsidR="004942DB">
        <w:t xml:space="preserve"> two values the test </w:t>
      </w:r>
      <w:r w:rsidR="00945109">
        <w:t>is</w:t>
      </w:r>
      <w:r w:rsidR="004942DB">
        <w:t xml:space="preserve"> inconclusive. </w:t>
      </w:r>
      <w:r w:rsidR="006329EE">
        <w:t xml:space="preserve"> </w:t>
      </w:r>
      <w:r w:rsidR="004942DB">
        <w:t>The formal test of positive first order serial correlation is as follows:</w:t>
      </w:r>
    </w:p>
    <w:p w:rsidR="006329EE" w:rsidRDefault="006329EE" w:rsidP="00366496"/>
    <w:p w:rsidR="004942DB" w:rsidRDefault="004942DB" w:rsidP="009C1995">
      <w:r>
        <w:tab/>
      </w:r>
      <w:r>
        <w:tab/>
        <w:t>H</w:t>
      </w:r>
      <w:r w:rsidRPr="004942DB">
        <w:rPr>
          <w:vertAlign w:val="subscript"/>
        </w:rPr>
        <w:t>o</w:t>
      </w:r>
      <w:r>
        <w:t xml:space="preserve"> </w:t>
      </w:r>
      <w:r w:rsidRPr="004942DB">
        <w:rPr>
          <w:rFonts w:ascii="Symbol" w:hAnsi="Symbol"/>
          <w:i/>
        </w:rPr>
        <w:t></w:t>
      </w:r>
      <w:r w:rsidRPr="004942DB">
        <w:rPr>
          <w:rFonts w:ascii="Symbol" w:hAnsi="Symbol"/>
          <w:i/>
        </w:rPr>
        <w:t></w:t>
      </w:r>
      <w:r w:rsidRPr="004942DB">
        <w:rPr>
          <w:rFonts w:ascii="Symbol" w:hAnsi="Symbol"/>
          <w:i/>
        </w:rPr>
        <w:t>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</w:t>
      </w:r>
      <w:r>
        <w:rPr>
          <w:rFonts w:ascii="Symbol" w:hAnsi="Symbol"/>
          <w:i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4942DB">
        <w:t>(no serial correlat</w:t>
      </w:r>
      <w:r>
        <w:t>i</w:t>
      </w:r>
      <w:r w:rsidRPr="004942DB">
        <w:t>on</w:t>
      </w:r>
      <w:r>
        <w:t>)</w:t>
      </w:r>
    </w:p>
    <w:p w:rsidR="004942DB" w:rsidRDefault="004942DB" w:rsidP="009C1995">
      <w:r>
        <w:tab/>
      </w:r>
      <w:r>
        <w:tab/>
        <w:t>H</w:t>
      </w:r>
      <w:r w:rsidRPr="004942DB">
        <w:rPr>
          <w:vertAlign w:val="subscript"/>
        </w:rPr>
        <w:t>1</w:t>
      </w:r>
      <w:r>
        <w:t xml:space="preserve"> </w:t>
      </w:r>
      <w:r w:rsidRPr="004942DB">
        <w:rPr>
          <w:rFonts w:ascii="Symbol" w:hAnsi="Symbol"/>
          <w:i/>
        </w:rPr>
        <w:t></w:t>
      </w:r>
      <w:r w:rsidRPr="004942DB">
        <w:rPr>
          <w:rFonts w:ascii="Symbol" w:hAnsi="Symbol"/>
          <w:i/>
        </w:rPr>
        <w:t></w:t>
      </w:r>
      <w:r w:rsidRPr="004942DB">
        <w:rPr>
          <w:rFonts w:ascii="Symbol" w:hAnsi="Symbol"/>
          <w:i/>
        </w:rPr>
        <w:t>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</w:t>
      </w:r>
      <w:r>
        <w:rPr>
          <w:rFonts w:ascii="Symbol" w:hAnsi="Symbol"/>
          <w:i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4942DB">
        <w:t>(</w:t>
      </w:r>
      <w:r>
        <w:t>positive serial correlation)</w:t>
      </w:r>
    </w:p>
    <w:p w:rsidR="004942DB" w:rsidRDefault="004942DB" w:rsidP="0072258C"/>
    <w:p w:rsidR="00945109" w:rsidRDefault="004942DB" w:rsidP="009C1995">
      <w:r>
        <w:t xml:space="preserve">If </w:t>
      </w:r>
      <w:r w:rsidRPr="004942DB">
        <w:rPr>
          <w:i/>
        </w:rPr>
        <w:t>d</w:t>
      </w:r>
      <w:r>
        <w:t xml:space="preserve"> &lt; </w:t>
      </w:r>
      <w:r w:rsidRPr="004942DB">
        <w:rPr>
          <w:i/>
        </w:rPr>
        <w:t>D</w:t>
      </w:r>
      <w:r w:rsidRPr="004942DB">
        <w:rPr>
          <w:i/>
          <w:vertAlign w:val="subscript"/>
        </w:rPr>
        <w:t>L</w:t>
      </w:r>
      <w:r>
        <w:rPr>
          <w:vertAlign w:val="subscript"/>
        </w:rPr>
        <w:t xml:space="preserve"> </w:t>
      </w:r>
      <w:r w:rsidR="006329EE">
        <w:t xml:space="preserve">reject </w:t>
      </w:r>
      <w:r>
        <w:t>H</w:t>
      </w:r>
      <w:r w:rsidR="009C1995">
        <w:rPr>
          <w:vertAlign w:val="subscript"/>
        </w:rPr>
        <w:t>o</w:t>
      </w:r>
      <w:r>
        <w:t xml:space="preserve">, while if </w:t>
      </w:r>
      <w:r w:rsidRPr="004942DB">
        <w:rPr>
          <w:i/>
        </w:rPr>
        <w:t>d</w:t>
      </w:r>
      <w:r>
        <w:t xml:space="preserve"> &gt; </w:t>
      </w:r>
      <w:r w:rsidRPr="004942DB">
        <w:rPr>
          <w:i/>
        </w:rPr>
        <w:t>D</w:t>
      </w:r>
      <w:r>
        <w:rPr>
          <w:i/>
          <w:vertAlign w:val="subscript"/>
        </w:rPr>
        <w:t>U</w:t>
      </w:r>
      <w:r>
        <w:t xml:space="preserve"> </w:t>
      </w:r>
      <w:r w:rsidR="006329EE">
        <w:t>do not reject</w:t>
      </w:r>
      <w:r>
        <w:t xml:space="preserve"> H</w:t>
      </w:r>
      <w:r>
        <w:rPr>
          <w:vertAlign w:val="subscript"/>
        </w:rPr>
        <w:t>o</w:t>
      </w:r>
      <w:r w:rsidR="00945109">
        <w:t xml:space="preserve">. </w:t>
      </w:r>
    </w:p>
    <w:p w:rsidR="00945109" w:rsidRDefault="00945109" w:rsidP="00945109">
      <w:pPr>
        <w:ind w:firstLine="720"/>
      </w:pPr>
      <w:r>
        <w:t>Although negative first order serial correlation is far less likely, the statistic</w:t>
      </w:r>
      <w:r w:rsidRPr="00945109">
        <w:rPr>
          <w:i/>
        </w:rPr>
        <w:t xml:space="preserve"> d</w:t>
      </w:r>
      <w:r>
        <w:t xml:space="preserve"> can be used to test for the existence of negative </w:t>
      </w:r>
      <w:r w:rsidR="00BB2462">
        <w:t xml:space="preserve">serial </w:t>
      </w:r>
      <w:r>
        <w:t xml:space="preserve">correlation as well. </w:t>
      </w:r>
      <w:r w:rsidR="00BB2462">
        <w:t xml:space="preserve"> For this test the</w:t>
      </w:r>
      <w:r>
        <w:t xml:space="preserve"> </w:t>
      </w:r>
      <w:r w:rsidR="00BB2462">
        <w:t xml:space="preserve">critical </w:t>
      </w:r>
      <w:r>
        <w:t xml:space="preserve">limits are 4 - </w:t>
      </w:r>
      <w:r w:rsidRPr="004942DB">
        <w:rPr>
          <w:i/>
        </w:rPr>
        <w:t>D</w:t>
      </w:r>
      <w:r w:rsidRPr="004942DB">
        <w:rPr>
          <w:i/>
          <w:vertAlign w:val="subscript"/>
        </w:rPr>
        <w:t>L</w:t>
      </w:r>
      <w:r>
        <w:t xml:space="preserve"> and 4 -</w:t>
      </w:r>
      <w:r w:rsidRPr="00945109">
        <w:rPr>
          <w:i/>
        </w:rPr>
        <w:t xml:space="preserve"> </w:t>
      </w:r>
      <w:r w:rsidRPr="004942DB">
        <w:rPr>
          <w:i/>
        </w:rPr>
        <w:t>D</w:t>
      </w:r>
      <w:r>
        <w:rPr>
          <w:i/>
          <w:vertAlign w:val="subscript"/>
        </w:rPr>
        <w:t>U</w:t>
      </w:r>
      <w:r>
        <w:t>.  The test then is</w:t>
      </w:r>
      <w:r w:rsidR="00BB2462">
        <w:t>:</w:t>
      </w:r>
      <w:r>
        <w:t xml:space="preserve"> </w:t>
      </w:r>
    </w:p>
    <w:p w:rsidR="00945109" w:rsidRDefault="00945109" w:rsidP="00945109">
      <w:pPr>
        <w:ind w:firstLine="720"/>
      </w:pPr>
      <w:r>
        <w:t xml:space="preserve">   </w:t>
      </w:r>
    </w:p>
    <w:p w:rsidR="00945109" w:rsidRDefault="00945109" w:rsidP="006329EE">
      <w:pPr>
        <w:ind w:left="720" w:firstLine="720"/>
      </w:pPr>
      <w:r>
        <w:t>H</w:t>
      </w:r>
      <w:r w:rsidRPr="004942DB">
        <w:rPr>
          <w:vertAlign w:val="subscript"/>
        </w:rPr>
        <w:t>o</w:t>
      </w:r>
      <w:r>
        <w:t xml:space="preserve"> </w:t>
      </w:r>
      <w:r w:rsidRPr="004942DB">
        <w:rPr>
          <w:rFonts w:ascii="Symbol" w:hAnsi="Symbol"/>
          <w:i/>
        </w:rPr>
        <w:t></w:t>
      </w:r>
      <w:r w:rsidRPr="004942DB">
        <w:rPr>
          <w:rFonts w:ascii="Symbol" w:hAnsi="Symbol"/>
          <w:i/>
        </w:rPr>
        <w:t></w:t>
      </w:r>
      <w:r w:rsidRPr="004942DB">
        <w:rPr>
          <w:rFonts w:ascii="Symbol" w:hAnsi="Symbol"/>
          <w:i/>
        </w:rPr>
        <w:t>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</w:t>
      </w:r>
      <w:r>
        <w:rPr>
          <w:rFonts w:ascii="Symbol" w:hAnsi="Symbol"/>
          <w:i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4942DB">
        <w:t>(no serial correlat</w:t>
      </w:r>
      <w:r>
        <w:t>i</w:t>
      </w:r>
      <w:r w:rsidRPr="004942DB">
        <w:t>on</w:t>
      </w:r>
      <w:r>
        <w:t>)</w:t>
      </w:r>
    </w:p>
    <w:p w:rsidR="00945109" w:rsidRDefault="00945109" w:rsidP="006329EE">
      <w:pPr>
        <w:ind w:left="720" w:firstLine="720"/>
      </w:pPr>
      <w:r>
        <w:t>H</w:t>
      </w:r>
      <w:r w:rsidRPr="004942DB">
        <w:rPr>
          <w:vertAlign w:val="subscript"/>
        </w:rPr>
        <w:t>1</w:t>
      </w:r>
      <w:r>
        <w:t xml:space="preserve"> </w:t>
      </w:r>
      <w:r w:rsidRPr="004942DB">
        <w:rPr>
          <w:rFonts w:ascii="Symbol" w:hAnsi="Symbol"/>
          <w:i/>
        </w:rPr>
        <w:t></w:t>
      </w:r>
      <w:r w:rsidRPr="004942DB">
        <w:rPr>
          <w:rFonts w:ascii="Symbol" w:hAnsi="Symbol"/>
          <w:i/>
        </w:rPr>
        <w:t></w:t>
      </w:r>
      <w:r w:rsidRPr="004942DB">
        <w:rPr>
          <w:rFonts w:ascii="Symbol" w:hAnsi="Symbol"/>
          <w:i/>
        </w:rPr>
        <w:t></w:t>
      </w:r>
      <w:r>
        <w:rPr>
          <w:rFonts w:ascii="Symbol" w:hAnsi="Symbol"/>
          <w:i/>
        </w:rPr>
        <w:t></w:t>
      </w:r>
      <w:r>
        <w:rPr>
          <w:i/>
        </w:rPr>
        <w:t>&lt;</w:t>
      </w:r>
      <w:r>
        <w:rPr>
          <w:rFonts w:ascii="Symbol" w:hAnsi="Symbol"/>
          <w:i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4942DB">
        <w:t>(</w:t>
      </w:r>
      <w:r>
        <w:t>negative serial correlation)</w:t>
      </w:r>
    </w:p>
    <w:p w:rsidR="00785D1E" w:rsidRDefault="00785D1E" w:rsidP="00945109"/>
    <w:p w:rsidR="00945109" w:rsidRDefault="00945109" w:rsidP="00D37E71">
      <w:r>
        <w:t xml:space="preserve">If </w:t>
      </w:r>
      <w:r w:rsidRPr="00945109">
        <w:rPr>
          <w:i/>
        </w:rPr>
        <w:t>d</w:t>
      </w:r>
      <w:r>
        <w:t xml:space="preserve"> &lt; 4 -</w:t>
      </w:r>
      <w:r w:rsidRPr="00945109">
        <w:rPr>
          <w:i/>
        </w:rPr>
        <w:t xml:space="preserve"> </w:t>
      </w:r>
      <w:r w:rsidRPr="004942DB">
        <w:rPr>
          <w:i/>
        </w:rPr>
        <w:t>D</w:t>
      </w:r>
      <w:r>
        <w:rPr>
          <w:i/>
          <w:vertAlign w:val="subscript"/>
        </w:rPr>
        <w:t>U</w:t>
      </w:r>
      <w:r w:rsidR="00A40605">
        <w:t xml:space="preserve"> do not reject </w:t>
      </w:r>
      <w:r>
        <w:t>H</w:t>
      </w:r>
      <w:r>
        <w:rPr>
          <w:vertAlign w:val="subscript"/>
        </w:rPr>
        <w:t>o,</w:t>
      </w:r>
      <w:r>
        <w:t xml:space="preserve"> if </w:t>
      </w:r>
      <w:r w:rsidRPr="007F72DD">
        <w:rPr>
          <w:i/>
        </w:rPr>
        <w:t>d</w:t>
      </w:r>
      <w:r w:rsidR="007F72DD">
        <w:t xml:space="preserve"> </w:t>
      </w:r>
      <w:r>
        <w:t>&gt;</w:t>
      </w:r>
      <w:r w:rsidR="007F72DD">
        <w:t xml:space="preserve"> </w:t>
      </w:r>
      <w:r>
        <w:t xml:space="preserve">4 - </w:t>
      </w:r>
      <w:r w:rsidRPr="004942DB">
        <w:rPr>
          <w:i/>
        </w:rPr>
        <w:t>D</w:t>
      </w:r>
      <w:r w:rsidRPr="004942DB">
        <w:rPr>
          <w:i/>
          <w:vertAlign w:val="subscript"/>
        </w:rPr>
        <w:t>L</w:t>
      </w:r>
      <w:r>
        <w:rPr>
          <w:vertAlign w:val="subscript"/>
        </w:rPr>
        <w:t xml:space="preserve"> </w:t>
      </w:r>
      <w:r w:rsidR="00A40605">
        <w:t>reject</w:t>
      </w:r>
      <w:r>
        <w:t xml:space="preserve"> H</w:t>
      </w:r>
      <w:r w:rsidR="00D37E71">
        <w:rPr>
          <w:vertAlign w:val="subscript"/>
        </w:rPr>
        <w:t>o</w:t>
      </w:r>
      <w:r>
        <w:t xml:space="preserve">. </w:t>
      </w:r>
    </w:p>
    <w:p w:rsidR="00A40605" w:rsidRDefault="00A40605" w:rsidP="00945109"/>
    <w:p w:rsidR="00A76471" w:rsidRDefault="00945109" w:rsidP="00945109">
      <w:r>
        <w:t>These decision p</w:t>
      </w:r>
      <w:r w:rsidR="00BB2462">
        <w:t>o</w:t>
      </w:r>
      <w:r>
        <w:t xml:space="preserve">ints can be summarized as </w:t>
      </w:r>
      <w:r w:rsidR="00A76471">
        <w:t xml:space="preserve">in the </w:t>
      </w:r>
      <w:r>
        <w:t>follow</w:t>
      </w:r>
      <w:r w:rsidR="00A76471">
        <w:t>ing figure.</w:t>
      </w:r>
    </w:p>
    <w:p w:rsidR="00A76471" w:rsidRDefault="00A76471" w:rsidP="00945109"/>
    <w:p w:rsidR="00A40605" w:rsidRDefault="006C70FB" w:rsidP="00945109">
      <w:r>
        <w:rPr>
          <w:noProof/>
          <w:lang w:eastAsia="en-US"/>
        </w:rPr>
        <mc:AlternateContent>
          <mc:Choice Requires="wpc">
            <w:drawing>
              <wp:inline distT="0" distB="0" distL="0" distR="0">
                <wp:extent cx="5715000" cy="1028700"/>
                <wp:effectExtent l="0" t="0" r="0" b="0"/>
                <wp:docPr id="24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Pr="007F72DD" w:rsidRDefault="00424280">
                              <w:pPr>
                                <w:rPr>
                                  <w:i/>
                                </w:rPr>
                              </w:pPr>
                              <w:r w:rsidRPr="007F72DD">
                                <w:rPr>
                                  <w:i/>
                                </w:rPr>
                                <w:t>D</w:t>
                              </w:r>
                              <w:r w:rsidRPr="007F72DD">
                                <w:rPr>
                                  <w:i/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Pr="007F72DD" w:rsidRDefault="00424280">
                              <w:pPr>
                                <w:rPr>
                                  <w:i/>
                                </w:rPr>
                              </w:pPr>
                              <w:r w:rsidRPr="007F72DD">
                                <w:rPr>
                                  <w:i/>
                                </w:rPr>
                                <w:t>D</w:t>
                              </w:r>
                              <w:r w:rsidRPr="007F72DD">
                                <w:rPr>
                                  <w:i/>
                                  <w:vertAlign w:val="subscript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685800"/>
                            <a:ext cx="800100" cy="34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Default="00424280">
                              <w:r>
                                <w:t>4</w:t>
                              </w:r>
                              <w:r w:rsidRPr="007F72DD">
                                <w:rPr>
                                  <w:i/>
                                </w:rPr>
                                <w:t>-D</w:t>
                              </w:r>
                              <w:r w:rsidRPr="007F72DD">
                                <w:rPr>
                                  <w:i/>
                                  <w:vertAlign w:val="subscript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68580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Default="00424280">
                              <w:r>
                                <w:t>4 -</w:t>
                              </w:r>
                              <w:r w:rsidRPr="007F72DD">
                                <w:rPr>
                                  <w:i/>
                                </w:rPr>
                                <w:t>D</w:t>
                              </w:r>
                              <w:r w:rsidRPr="007F72DD">
                                <w:rPr>
                                  <w:i/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858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Default="00424280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600" y="114053"/>
                            <a:ext cx="1028700" cy="456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57300" y="114053"/>
                            <a:ext cx="457200" cy="456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14500" y="114053"/>
                            <a:ext cx="1485900" cy="456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00400" y="114053"/>
                            <a:ext cx="571500" cy="456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71900" y="114053"/>
                            <a:ext cx="1714500" cy="456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20700"/>
                            <a:ext cx="571500" cy="335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Default="00424280">
                              <w:bookmarkStart w:id="2" w:name="OLE_LINK1"/>
                              <w:bookmarkStart w:id="3" w:name="OLE_LINK2"/>
                              <w:r w:rsidRPr="00FC0E66">
                                <w:rPr>
                                  <w:rFonts w:ascii="Symbol" w:hAnsi="Symbol"/>
                                </w:rPr>
                                <w:t></w:t>
                              </w:r>
                              <w:r w:rsidRPr="00FC0E66">
                                <w:rPr>
                                  <w:rFonts w:ascii="Symbol" w:hAnsi="Symbol"/>
                                </w:rPr>
                                <w:t></w:t>
                              </w:r>
                              <w:r>
                                <w:t>&gt; 0</w:t>
                              </w:r>
                              <w:bookmarkEnd w:id="2"/>
                              <w:bookmarkEnd w:id="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28847"/>
                            <a:ext cx="685800" cy="34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Default="00424280" w:rsidP="007F72DD">
                              <w:r w:rsidRPr="00FC0E66">
                                <w:rPr>
                                  <w:rFonts w:ascii="Symbol" w:hAnsi="Symbol"/>
                                </w:rPr>
                                <w:t></w:t>
                              </w:r>
                              <w:r w:rsidRPr="00FC0E66">
                                <w:rPr>
                                  <w:rFonts w:ascii="Symbol" w:hAnsi="Symbol"/>
                                </w:rPr>
                                <w:t></w:t>
                              </w:r>
                              <w:r>
                                <w:t>= 0</w:t>
                              </w:r>
                            </w:p>
                            <w:p w:rsidR="00424280" w:rsidRDefault="004242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1"/>
                        <wps:cNvCnPr/>
                        <wps:spPr bwMode="auto">
                          <a:xfrm>
                            <a:off x="2057400" y="571006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2"/>
                        <wps:cNvCnPr/>
                        <wps:spPr bwMode="auto">
                          <a:xfrm>
                            <a:off x="2400300" y="571006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228847"/>
                            <a:ext cx="571500" cy="34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Default="00424280" w:rsidP="007F72DD">
                              <w:r w:rsidRPr="00FC0E66">
                                <w:rPr>
                                  <w:rFonts w:ascii="Symbol" w:hAnsi="Symbol"/>
                                </w:rPr>
                                <w:t></w:t>
                              </w:r>
                              <w:r w:rsidRPr="00FC0E66">
                                <w:rPr>
                                  <w:rFonts w:ascii="Symbol" w:hAnsi="Symbol"/>
                                </w:rPr>
                                <w:t></w:t>
                              </w:r>
                              <w:r>
                                <w:t>&lt; 0</w:t>
                              </w:r>
                            </w:p>
                            <w:p w:rsidR="00424280" w:rsidRDefault="004242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4"/>
                        <wps:cNvCnPr/>
                        <wps:spPr bwMode="auto">
                          <a:xfrm>
                            <a:off x="4000500" y="571006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28847"/>
                            <a:ext cx="342900" cy="34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Default="00424280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6"/>
                        <wps:cNvCnPr/>
                        <wps:spPr bwMode="auto">
                          <a:xfrm>
                            <a:off x="1371600" y="571006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228847"/>
                            <a:ext cx="342900" cy="34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280" w:rsidRDefault="00424280" w:rsidP="007F72DD">
                              <w:r>
                                <w:rPr>
                                  <w:rFonts w:ascii="Symbol" w:hAnsi="Symbol"/>
                                </w:rPr>
                                <w:t></w:t>
                              </w:r>
                            </w:p>
                            <w:p w:rsidR="00424280" w:rsidRDefault="004242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8"/>
                        <wps:cNvCnPr/>
                        <wps:spPr bwMode="auto">
                          <a:xfrm>
                            <a:off x="3314700" y="571006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9"/>
                        <wps:cNvCnPr/>
                        <wps:spPr bwMode="auto">
                          <a:xfrm>
                            <a:off x="5486400" y="114053"/>
                            <a:ext cx="0" cy="456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3"/>
                        <wps:cNvCnPr>
                          <a:cxnSpLocks noChangeShapeType="1"/>
                          <a:stCxn id="8" idx="1"/>
                          <a:endCxn id="18" idx="1"/>
                        </wps:cNvCnPr>
                        <wps:spPr bwMode="auto">
                          <a:xfrm>
                            <a:off x="1714500" y="342900"/>
                            <a:ext cx="762" cy="228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54"/>
                        <wps:cNvCnPr>
                          <a:cxnSpLocks noChangeShapeType="1"/>
                          <a:stCxn id="8" idx="1"/>
                          <a:endCxn id="17" idx="3"/>
                        </wps:cNvCnPr>
                        <wps:spPr bwMode="auto">
                          <a:xfrm>
                            <a:off x="1714500" y="342900"/>
                            <a:ext cx="762" cy="570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26" editas="canvas" style="width:450pt;height:81pt;mso-position-horizontal-relative:char;mso-position-vertical-relative:line" coordsize="571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">
                <v:shape id="_x0000_s1027" type="#_x0000_t75" style="position:absolute;width:57150;height:1028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1430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424280" w:rsidRPr="007F72DD" w:rsidRDefault="00424280">
                        <w:pPr>
                          <w:rPr>
                            <w:i/>
                          </w:rPr>
                        </w:pPr>
                        <w:r w:rsidRPr="007F72DD">
                          <w:rPr>
                            <w:i/>
                          </w:rPr>
                          <w:t>D</w:t>
                        </w:r>
                        <w:r w:rsidRPr="007F72DD">
                          <w:rPr>
                            <w:i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21" o:spid="_x0000_s1029" type="#_x0000_t202" style="position:absolute;left:16002;top:685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424280" w:rsidRPr="007F72DD" w:rsidRDefault="00424280">
                        <w:pPr>
                          <w:rPr>
                            <w:i/>
                          </w:rPr>
                        </w:pPr>
                        <w:r w:rsidRPr="007F72DD">
                          <w:rPr>
                            <w:i/>
                          </w:rPr>
                          <w:t>D</w:t>
                        </w:r>
                        <w:r w:rsidRPr="007F72DD">
                          <w:rPr>
                            <w:i/>
                            <w:vertAlign w:val="subscript"/>
                          </w:rPr>
                          <w:t>U</w:t>
                        </w:r>
                      </w:p>
                    </w:txbxContent>
                  </v:textbox>
                </v:shape>
                <v:shape id="Text Box 22" o:spid="_x0000_s1030" type="#_x0000_t202" style="position:absolute;left:29718;top:6858;width:8001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424280" w:rsidRDefault="00424280">
                        <w:r>
                          <w:t>4</w:t>
                        </w:r>
                        <w:r w:rsidRPr="007F72DD">
                          <w:rPr>
                            <w:i/>
                          </w:rPr>
                          <w:t>-D</w:t>
                        </w:r>
                        <w:r w:rsidRPr="007F72DD">
                          <w:rPr>
                            <w:i/>
                            <w:vertAlign w:val="subscript"/>
                          </w:rPr>
                          <w:t>U</w:t>
                        </w:r>
                      </w:p>
                    </w:txbxContent>
                  </v:textbox>
                </v:shape>
                <v:shape id="Text Box 23" o:spid="_x0000_s1031" type="#_x0000_t202" style="position:absolute;left:35433;top:6858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424280" w:rsidRDefault="00424280">
                        <w:r>
                          <w:t>4 -</w:t>
                        </w:r>
                        <w:r w:rsidRPr="007F72DD">
                          <w:rPr>
                            <w:i/>
                          </w:rPr>
                          <w:t>D</w:t>
                        </w:r>
                        <w:r w:rsidRPr="007F72DD">
                          <w:rPr>
                            <w:i/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29" o:spid="_x0000_s1032" type="#_x0000_t202" style="position:absolute;left:1143;top:685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24280" w:rsidRDefault="00424280">
                        <w:r>
                          <w:t>0</w:t>
                        </w:r>
                      </w:p>
                    </w:txbxContent>
                  </v:textbox>
                </v:shape>
                <v:rect id="Rectangle 30" o:spid="_x0000_s1033" style="position:absolute;left:2286;top:1140;width:10287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32" o:spid="_x0000_s1034" style="position:absolute;left:12573;top:1140;width:4572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33" o:spid="_x0000_s1035" style="position:absolute;left:17145;top:1140;width:14859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36" o:spid="_x0000_s1036" style="position:absolute;left:32004;top:1140;width:5715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37" o:spid="_x0000_s1037" style="position:absolute;left:37719;top:1140;width:17145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shape id="Text Box 38" o:spid="_x0000_s1038" type="#_x0000_t202" style="position:absolute;left:4572;top:2207;width:5715;height:3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4280" w:rsidRDefault="00424280">
                        <w:bookmarkStart w:id="4" w:name="OLE_LINK1"/>
                        <w:bookmarkStart w:id="5" w:name="OLE_LINK2"/>
                        <w:r w:rsidRPr="00FC0E66">
                          <w:rPr>
                            <w:rFonts w:ascii="Symbol" w:hAnsi="Symbol"/>
                          </w:rPr>
                          <w:t></w:t>
                        </w:r>
                        <w:r w:rsidRPr="00FC0E66">
                          <w:rPr>
                            <w:rFonts w:ascii="Symbol" w:hAnsi="Symbol"/>
                          </w:rPr>
                          <w:t></w:t>
                        </w:r>
                        <w:r>
                          <w:t>&gt; 0</w:t>
                        </w:r>
                        <w:bookmarkEnd w:id="4"/>
                        <w:bookmarkEnd w:id="5"/>
                      </w:p>
                    </w:txbxContent>
                  </v:textbox>
                </v:shape>
                <v:shape id="Text Box 39" o:spid="_x0000_s1039" type="#_x0000_t202" style="position:absolute;left:21717;top:2288;width:6858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424280" w:rsidRDefault="00424280" w:rsidP="007F72DD">
                        <w:r w:rsidRPr="00FC0E66">
                          <w:rPr>
                            <w:rFonts w:ascii="Symbol" w:hAnsi="Symbol"/>
                          </w:rPr>
                          <w:t></w:t>
                        </w:r>
                        <w:r w:rsidRPr="00FC0E66">
                          <w:rPr>
                            <w:rFonts w:ascii="Symbol" w:hAnsi="Symbol"/>
                          </w:rPr>
                          <w:t></w:t>
                        </w:r>
                        <w:r>
                          <w:t>= 0</w:t>
                        </w:r>
                      </w:p>
                      <w:p w:rsidR="00424280" w:rsidRDefault="00424280"/>
                    </w:txbxContent>
                  </v:textbox>
                </v:shape>
                <v:line id="Line 41" o:spid="_x0000_s1040" style="position:absolute;visibility:visible;mso-wrap-style:square" from="20574,5710" to="24003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42" o:spid="_x0000_s1041" style="position:absolute;visibility:visible;mso-wrap-style:square" from="24003,5710" to="28575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Text Box 43" o:spid="_x0000_s1042" type="#_x0000_t202" style="position:absolute;left:40005;top:2288;width:5715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424280" w:rsidRDefault="00424280" w:rsidP="007F72DD">
                        <w:r w:rsidRPr="00FC0E66">
                          <w:rPr>
                            <w:rFonts w:ascii="Symbol" w:hAnsi="Symbol"/>
                          </w:rPr>
                          <w:t></w:t>
                        </w:r>
                        <w:r w:rsidRPr="00FC0E66">
                          <w:rPr>
                            <w:rFonts w:ascii="Symbol" w:hAnsi="Symbol"/>
                          </w:rPr>
                          <w:t></w:t>
                        </w:r>
                        <w:r>
                          <w:t>&lt; 0</w:t>
                        </w:r>
                      </w:p>
                      <w:p w:rsidR="00424280" w:rsidRDefault="00424280"/>
                    </w:txbxContent>
                  </v:textbox>
                </v:shape>
                <v:line id="Line 44" o:spid="_x0000_s1043" style="position:absolute;visibility:visible;mso-wrap-style:square" from="40005,5710" to="45720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Text Box 45" o:spid="_x0000_s1044" type="#_x0000_t202" style="position:absolute;left:13716;top:2288;width:3429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424280" w:rsidRDefault="00424280">
                        <w:r>
                          <w:t>?</w:t>
                        </w:r>
                      </w:p>
                    </w:txbxContent>
                  </v:textbox>
                </v:shape>
                <v:line id="Line 46" o:spid="_x0000_s1045" style="position:absolute;visibility:visible;mso-wrap-style:square" from="13716,5710" to="17145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47" o:spid="_x0000_s1046" type="#_x0000_t202" style="position:absolute;left:33147;top:2288;width:3429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424280" w:rsidRDefault="00424280" w:rsidP="007F72DD">
                        <w:r>
                          <w:rPr>
                            <w:rFonts w:ascii="Symbol" w:hAnsi="Symbol"/>
                          </w:rPr>
                          <w:t></w:t>
                        </w:r>
                      </w:p>
                      <w:p w:rsidR="00424280" w:rsidRDefault="00424280"/>
                    </w:txbxContent>
                  </v:textbox>
                </v:shape>
                <v:line id="Line 48" o:spid="_x0000_s1047" style="position:absolute;visibility:visible;mso-wrap-style:square" from="33147,5710" to="37719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49" o:spid="_x0000_s1048" style="position:absolute;visibility:visible;mso-wrap-style:square" from="54864,1140" to="54864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49" type="#_x0000_t32" style="position:absolute;left:17145;top:3429;width:7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54" o:spid="_x0000_s1050" type="#_x0000_t32" style="position:absolute;left:17145;top:3429;width:7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w10:anchorlock/>
              </v:group>
            </w:pict>
          </mc:Fallback>
        </mc:AlternateContent>
      </w:r>
    </w:p>
    <w:p w:rsidR="00785D1E" w:rsidRDefault="00A40605" w:rsidP="00D37E71">
      <w:r>
        <w:br w:type="page"/>
      </w:r>
      <w:r w:rsidR="00785D1E" w:rsidRPr="00785D1E">
        <w:rPr>
          <w:b/>
        </w:rPr>
        <w:lastRenderedPageBreak/>
        <w:t>Example:</w:t>
      </w:r>
      <w:r w:rsidR="00785D1E">
        <w:t xml:space="preserve"> </w:t>
      </w:r>
    </w:p>
    <w:p w:rsidR="00945109" w:rsidRDefault="00785D1E" w:rsidP="00945109">
      <w:r>
        <w:t xml:space="preserve">The model we used earlier, </w:t>
      </w:r>
      <w:r w:rsidRPr="007F72DD">
        <w:rPr>
          <w:i/>
        </w:rPr>
        <w:t>Y = A + BX</w:t>
      </w:r>
      <w:r>
        <w:t xml:space="preserve"> + </w:t>
      </w:r>
      <w:r w:rsidRPr="007F72DD">
        <w:rPr>
          <w:rFonts w:ascii="Symbol" w:hAnsi="Symbol"/>
          <w:i/>
        </w:rPr>
        <w:t></w:t>
      </w:r>
      <w:r w:rsidR="00A40605">
        <w:rPr>
          <w:rFonts w:ascii="Symbol" w:hAnsi="Symbol"/>
        </w:rPr>
        <w:t></w:t>
      </w:r>
      <w:r>
        <w:t xml:space="preserve"> where </w:t>
      </w:r>
      <w:r w:rsidRPr="000024DD">
        <w:rPr>
          <w:i/>
        </w:rPr>
        <w:t>Y</w:t>
      </w:r>
      <w:r>
        <w:t xml:space="preserve"> is the </w:t>
      </w:r>
      <w:r w:rsidRPr="00A40605">
        <w:rPr>
          <w:i/>
        </w:rPr>
        <w:t>sales revenue</w:t>
      </w:r>
      <w:r>
        <w:t xml:space="preserve"> and </w:t>
      </w:r>
      <w:r w:rsidRPr="000024DD">
        <w:rPr>
          <w:i/>
        </w:rPr>
        <w:t>X</w:t>
      </w:r>
      <w:r>
        <w:t xml:space="preserve"> is the </w:t>
      </w:r>
      <w:r w:rsidRPr="00A40605">
        <w:rPr>
          <w:i/>
        </w:rPr>
        <w:t>advertising budget</w:t>
      </w:r>
      <w:r w:rsidR="00A40605">
        <w:t>,</w:t>
      </w:r>
      <w:r>
        <w:t xml:space="preserve"> is actually a time series</w:t>
      </w:r>
      <w:r w:rsidR="00BB2462">
        <w:t>;</w:t>
      </w:r>
      <w:r>
        <w:t xml:space="preserve"> </w:t>
      </w:r>
      <w:r w:rsidR="00A40605">
        <w:t>the</w:t>
      </w:r>
      <w:r>
        <w:t xml:space="preserve"> successive pairs of </w:t>
      </w:r>
      <w:r w:rsidRPr="000024DD">
        <w:rPr>
          <w:i/>
        </w:rPr>
        <w:t>Y</w:t>
      </w:r>
      <w:r>
        <w:t xml:space="preserve"> and </w:t>
      </w:r>
      <w:r w:rsidRPr="000024DD">
        <w:rPr>
          <w:i/>
        </w:rPr>
        <w:t>X</w:t>
      </w:r>
      <w:r>
        <w:t xml:space="preserve"> values are </w:t>
      </w:r>
      <w:r w:rsidR="00A40605">
        <w:t xml:space="preserve">observed </w:t>
      </w:r>
      <w:r>
        <w:t>monthly. Therefore</w:t>
      </w:r>
      <w:r w:rsidR="00A40605">
        <w:t>,</w:t>
      </w:r>
      <w:r>
        <w:t xml:space="preserve"> there is concern that first-order serial correlation may exist. To test for positive serial correlation we calculate the error terms, </w:t>
      </w:r>
      <w:r w:rsidRPr="00BB0B56">
        <w:rPr>
          <w:i/>
        </w:rPr>
        <w:t>e</w:t>
      </w:r>
      <w:r w:rsidRPr="00BB0B56">
        <w:rPr>
          <w:i/>
          <w:vertAlign w:val="subscript"/>
        </w:rPr>
        <w:t>i</w:t>
      </w:r>
      <w:r>
        <w:t>.</w:t>
      </w:r>
      <w:r w:rsidR="00A40605">
        <w:t xml:space="preserve"> </w:t>
      </w:r>
      <w:r>
        <w:t xml:space="preserve"> Note that </w:t>
      </w:r>
      <w:r w:rsidR="00A40605">
        <w:t xml:space="preserve">the </w:t>
      </w:r>
      <w:r>
        <w:t>Excel regression tool will generate the error terms upon request by checking the residuals box in the regression tool dialog.  The errors (residuals) are given below.</w:t>
      </w:r>
    </w:p>
    <w:p w:rsidR="00785D1E" w:rsidRDefault="00785D1E" w:rsidP="00945109"/>
    <w:tbl>
      <w:tblPr>
        <w:tblW w:w="6048" w:type="dxa"/>
        <w:tblInd w:w="900" w:type="dxa"/>
        <w:tblLook w:val="0000" w:firstRow="0" w:lastRow="0" w:firstColumn="0" w:lastColumn="0" w:noHBand="0" w:noVBand="0"/>
      </w:tblPr>
      <w:tblGrid>
        <w:gridCol w:w="1295"/>
        <w:gridCol w:w="1079"/>
        <w:gridCol w:w="1095"/>
        <w:gridCol w:w="424"/>
        <w:gridCol w:w="1075"/>
        <w:gridCol w:w="1080"/>
      </w:tblGrid>
      <w:tr w:rsidR="00BB2462" w:rsidRPr="00BB0B56" w:rsidTr="003C329E">
        <w:trPr>
          <w:trHeight w:val="300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RESIDUAL OUTPUT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nil"/>
              <w:right w:val="nil"/>
            </w:tcBorders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B2462" w:rsidRPr="00BB0B56" w:rsidTr="003C329E">
        <w:trPr>
          <w:trHeight w:val="31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vMerge/>
            <w:tcBorders>
              <w:left w:val="nil"/>
              <w:right w:val="nil"/>
            </w:tcBorders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B2462" w:rsidRPr="00BB0B56" w:rsidTr="003C329E">
        <w:trPr>
          <w:trHeight w:val="300"/>
        </w:trPr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Observation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Predicted Yi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462" w:rsidRDefault="00BB2462" w:rsidP="00BB24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Residuals</w:t>
            </w:r>
          </w:p>
          <w:p w:rsidR="00BB2462" w:rsidRPr="00BB0B56" w:rsidRDefault="00BB2462" w:rsidP="003C329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 xml:space="preserve"> (e</w:t>
            </w:r>
            <w:r w:rsidRPr="00BB2462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  <w:lang w:eastAsia="zh-CN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462" w:rsidRPr="00BB0B56" w:rsidRDefault="00BB2462" w:rsidP="00785D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e</w:t>
            </w:r>
            <w:r w:rsidRPr="00E763F0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  <w:lang w:eastAsia="zh-CN"/>
              </w:rPr>
              <w:t>i</w:t>
            </w:r>
            <w:r w:rsidRPr="0024167A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  <w:lang w:eastAsia="zh-CN"/>
              </w:rPr>
              <w:t>-1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(e</w:t>
            </w:r>
            <w:r w:rsidRPr="0024167A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 xml:space="preserve"> – e</w:t>
            </w:r>
            <w:r w:rsidRPr="0024167A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  <w:lang w:eastAsia="zh-CN"/>
              </w:rPr>
              <w:t>i-1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)</w:t>
            </w:r>
            <w:r w:rsidRPr="0024167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BB2462" w:rsidRPr="00BB0B56" w:rsidTr="003C329E">
        <w:trPr>
          <w:trHeight w:val="31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1473.967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348.4015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B2462" w:rsidRPr="00BB0B56" w:rsidTr="003C329E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1388.173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11.23608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348.4015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113680.5</w:t>
            </w:r>
          </w:p>
        </w:tc>
      </w:tr>
      <w:tr w:rsidR="00BB2462" w:rsidRPr="00BB0B56" w:rsidTr="003C329E">
        <w:trPr>
          <w:trHeight w:val="31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1242.198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-41.7989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11.23608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2812.713</w:t>
            </w:r>
          </w:p>
        </w:tc>
      </w:tr>
      <w:tr w:rsidR="00BB2462" w:rsidRPr="00BB0B56" w:rsidTr="003C329E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1154.249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-431.179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-41.7989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151616.8</w:t>
            </w:r>
          </w:p>
        </w:tc>
      </w:tr>
      <w:tr w:rsidR="00BB2462" w:rsidRPr="00BB0B56" w:rsidTr="003C329E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2453.899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133.2528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-431.179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318583.1</w:t>
            </w:r>
          </w:p>
        </w:tc>
      </w:tr>
      <w:tr w:rsidR="00BB2462" w:rsidRPr="00BB0B56" w:rsidTr="003C329E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1518.662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-23.3486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133.2528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24523.97</w:t>
            </w:r>
          </w:p>
        </w:tc>
      </w:tr>
      <w:tr w:rsidR="00BB2462" w:rsidRPr="00BB0B56" w:rsidTr="003C329E">
        <w:trPr>
          <w:trHeight w:val="31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733.0114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16.43126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-23.3486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1582.434</w:t>
            </w:r>
          </w:p>
        </w:tc>
      </w:tr>
      <w:tr w:rsidR="00BB2462" w:rsidRPr="00BB0B56" w:rsidTr="003C329E">
        <w:trPr>
          <w:trHeight w:val="31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1291.79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224.1726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16.43126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43156.46</w:t>
            </w:r>
          </w:p>
        </w:tc>
      </w:tr>
      <w:tr w:rsidR="00BB2462" w:rsidRPr="00BB0B56" w:rsidTr="003C329E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908.6782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288.5593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224.1726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4145.651</w:t>
            </w:r>
          </w:p>
        </w:tc>
      </w:tr>
      <w:tr w:rsidR="00BB2462" w:rsidRPr="00BB0B56" w:rsidTr="003C329E">
        <w:trPr>
          <w:trHeight w:val="30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1639.618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-650.965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288.5593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882705.1</w:t>
            </w:r>
          </w:p>
        </w:tc>
      </w:tr>
      <w:tr w:rsidR="00BB2462" w:rsidRPr="00BB0B56" w:rsidTr="003C329E">
        <w:trPr>
          <w:trHeight w:val="31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1357.892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-0.07709</w:t>
            </w:r>
          </w:p>
        </w:tc>
        <w:tc>
          <w:tcPr>
            <w:tcW w:w="463" w:type="dxa"/>
            <w:vMerge/>
            <w:tcBorders>
              <w:left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-650.965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423654.5</w:t>
            </w:r>
          </w:p>
        </w:tc>
      </w:tr>
      <w:tr w:rsidR="00BB2462" w:rsidRPr="00BB0B56" w:rsidTr="003C329E">
        <w:trPr>
          <w:trHeight w:val="270"/>
        </w:trPr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1855.751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B2462" w:rsidRPr="00BB0B56" w:rsidRDefault="00BB2462" w:rsidP="003C329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125.3145</w:t>
            </w:r>
          </w:p>
        </w:tc>
        <w:tc>
          <w:tcPr>
            <w:tcW w:w="463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B2462" w:rsidRPr="00BB0B56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B0B56">
              <w:rPr>
                <w:rFonts w:ascii="Arial" w:hAnsi="Arial" w:cs="Arial"/>
                <w:sz w:val="20"/>
                <w:szCs w:val="20"/>
                <w:lang w:eastAsia="zh-CN"/>
              </w:rPr>
              <w:t>-0.07709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B2462" w:rsidRDefault="00BB2462" w:rsidP="00785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15723.06</w:t>
            </w:r>
          </w:p>
        </w:tc>
      </w:tr>
    </w:tbl>
    <w:p w:rsidR="00785D1E" w:rsidRDefault="00785D1E" w:rsidP="0024167A"/>
    <w:p w:rsidR="0042571A" w:rsidRDefault="00E763F0" w:rsidP="00AB12B1">
      <w:r>
        <w:t xml:space="preserve">Notice that the </w:t>
      </w:r>
      <w:r w:rsidR="00254807">
        <w:t>denominator</w:t>
      </w:r>
      <w:r>
        <w:t xml:space="preserve"> of the Durbin Watson statistic is</w:t>
      </w:r>
      <w:r w:rsidR="00785D1E">
        <w:t xml:space="preserve"> SSE = </w:t>
      </w:r>
      <w:r w:rsidR="00254807" w:rsidRPr="00785D1E">
        <w:rPr>
          <w:position w:val="-26"/>
        </w:rPr>
        <w:object w:dxaOrig="580" w:dyaOrig="660">
          <v:shape id="_x0000_i1027" type="#_x0000_t75" style="width:29.25pt;height:33pt" o:ole="">
            <v:imagedata r:id="rId9" o:title=""/>
          </v:shape>
          <o:OLEObject Type="Embed" ProgID="Equation.3" ShapeID="_x0000_i1027" DrawAspect="Content" ObjectID="_1406723647" r:id="rId10"/>
        </w:object>
      </w:r>
      <w:r w:rsidR="00785D1E">
        <w:t>= 900,722.1</w:t>
      </w:r>
      <w:r>
        <w:t xml:space="preserve">. To calculate the numerator we shift residuals down by one row and calculate the sum </w:t>
      </w:r>
      <w:r w:rsidR="0024167A">
        <w:t>of the squared differences starting with the second row.  These calculations are done by appending the last two columns to the table. The sum of the last column</w:t>
      </w:r>
      <w:r w:rsidR="00366496">
        <w:t xml:space="preserve"> which gives </w:t>
      </w:r>
      <w:r w:rsidR="00785D1E">
        <w:t xml:space="preserve">the numerator </w:t>
      </w:r>
      <w:r w:rsidR="0024167A">
        <w:t xml:space="preserve">is </w:t>
      </w:r>
      <w:r w:rsidR="0024167A" w:rsidRPr="00785D1E">
        <w:t>1982184</w:t>
      </w:r>
      <w:r w:rsidR="00AB12B1">
        <w:t xml:space="preserve">. We can now compute the Durbin-Watson statistic, </w:t>
      </w:r>
      <w:r w:rsidR="00AB12B1" w:rsidRPr="00AB12B1">
        <w:rPr>
          <w:i/>
          <w:iCs/>
        </w:rPr>
        <w:t>d</w:t>
      </w:r>
      <w:r w:rsidR="00AB12B1">
        <w:t xml:space="preserve">  as </w:t>
      </w:r>
      <w:r w:rsidR="00785D1E">
        <w:t xml:space="preserve">  </w:t>
      </w:r>
      <w:r w:rsidR="00785D1E" w:rsidRPr="00785D1E">
        <w:t>1982184</w:t>
      </w:r>
      <w:r w:rsidR="00785D1E">
        <w:t>/900,722.1 = 2.200661.</w:t>
      </w:r>
    </w:p>
    <w:p w:rsidR="0042571A" w:rsidRDefault="0042571A" w:rsidP="0024167A"/>
    <w:p w:rsidR="0042571A" w:rsidRDefault="0042571A" w:rsidP="0042571A">
      <w:r>
        <w:t xml:space="preserve">Formally </w:t>
      </w:r>
      <w:r w:rsidR="00785D1E">
        <w:t xml:space="preserve"> </w:t>
      </w:r>
      <w:r>
        <w:tab/>
        <w:t>H</w:t>
      </w:r>
      <w:r w:rsidRPr="004942DB">
        <w:rPr>
          <w:vertAlign w:val="subscript"/>
        </w:rPr>
        <w:t>o</w:t>
      </w:r>
      <w:r>
        <w:t xml:space="preserve"> </w:t>
      </w:r>
      <w:r w:rsidRPr="004942DB">
        <w:rPr>
          <w:rFonts w:ascii="Symbol" w:hAnsi="Symbol"/>
          <w:i/>
        </w:rPr>
        <w:t></w:t>
      </w:r>
      <w:r w:rsidRPr="004942DB">
        <w:rPr>
          <w:rFonts w:ascii="Symbol" w:hAnsi="Symbol"/>
          <w:i/>
        </w:rPr>
        <w:t></w:t>
      </w:r>
      <w:r w:rsidRPr="004942DB">
        <w:rPr>
          <w:rFonts w:ascii="Symbol" w:hAnsi="Symbol"/>
          <w:i/>
        </w:rPr>
        <w:t>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</w:t>
      </w:r>
      <w:r>
        <w:rPr>
          <w:rFonts w:ascii="Symbol" w:hAnsi="Symbol"/>
          <w:i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4942DB">
        <w:t>(no serial correlat</w:t>
      </w:r>
      <w:r>
        <w:t>i</w:t>
      </w:r>
      <w:r w:rsidRPr="004942DB">
        <w:t>on</w:t>
      </w:r>
      <w:r>
        <w:t>)</w:t>
      </w:r>
    </w:p>
    <w:p w:rsidR="0042571A" w:rsidRDefault="0042571A" w:rsidP="0042571A">
      <w:r>
        <w:tab/>
      </w:r>
      <w:r>
        <w:tab/>
        <w:t>H</w:t>
      </w:r>
      <w:r w:rsidRPr="004942DB">
        <w:rPr>
          <w:vertAlign w:val="subscript"/>
        </w:rPr>
        <w:t>1</w:t>
      </w:r>
      <w:r>
        <w:t xml:space="preserve"> </w:t>
      </w:r>
      <w:r w:rsidRPr="004942DB">
        <w:rPr>
          <w:rFonts w:ascii="Symbol" w:hAnsi="Symbol"/>
          <w:i/>
        </w:rPr>
        <w:t></w:t>
      </w:r>
      <w:r w:rsidRPr="004942DB">
        <w:rPr>
          <w:rFonts w:ascii="Symbol" w:hAnsi="Symbol"/>
          <w:i/>
        </w:rPr>
        <w:t></w:t>
      </w:r>
      <w:r w:rsidRPr="004942DB">
        <w:rPr>
          <w:rFonts w:ascii="Symbol" w:hAnsi="Symbol"/>
          <w:i/>
        </w:rPr>
        <w:t>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</w:t>
      </w:r>
      <w:r>
        <w:rPr>
          <w:rFonts w:ascii="Symbol" w:hAnsi="Symbol"/>
          <w:i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4942DB">
        <w:t>(</w:t>
      </w:r>
      <w:r>
        <w:t>positive serial correlation)</w:t>
      </w:r>
    </w:p>
    <w:p w:rsidR="0042571A" w:rsidRDefault="0042571A" w:rsidP="0024167A"/>
    <w:p w:rsidR="0024167A" w:rsidRPr="00785D1E" w:rsidRDefault="00785D1E" w:rsidP="0024167A">
      <w:pPr>
        <w:rPr>
          <w:rFonts w:ascii="times roman" w:hAnsi="times roman" w:cs="Arial" w:hint="eastAsia"/>
          <w:sz w:val="20"/>
          <w:szCs w:val="20"/>
        </w:rPr>
      </w:pPr>
      <w:r>
        <w:t xml:space="preserve">For </w:t>
      </w:r>
      <w:r w:rsidRPr="0042571A">
        <w:rPr>
          <w:i/>
        </w:rPr>
        <w:t>n</w:t>
      </w:r>
      <w:r w:rsidR="0042571A">
        <w:rPr>
          <w:i/>
        </w:rPr>
        <w:t xml:space="preserve"> </w:t>
      </w:r>
      <w:r>
        <w:t xml:space="preserve">=12, </w:t>
      </w:r>
      <w:r w:rsidRPr="0042571A">
        <w:rPr>
          <w:i/>
        </w:rPr>
        <w:t>k</w:t>
      </w:r>
      <w:r w:rsidR="00215801">
        <w:rPr>
          <w:i/>
        </w:rPr>
        <w:t xml:space="preserve"> </w:t>
      </w:r>
      <w:r>
        <w:t>=</w:t>
      </w:r>
      <w:r w:rsidR="00215801">
        <w:t xml:space="preserve"> </w:t>
      </w:r>
      <w:r>
        <w:t xml:space="preserve">1 and </w:t>
      </w:r>
      <w:r w:rsidRPr="00785D1E">
        <w:rPr>
          <w:rFonts w:ascii="Symbol" w:hAnsi="Symbol"/>
        </w:rPr>
        <w:t>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</w:t>
      </w:r>
      <w:r>
        <w:rPr>
          <w:rFonts w:ascii="Symbol" w:hAnsi="Symbol"/>
        </w:rPr>
        <w:t></w:t>
      </w:r>
      <w:r>
        <w:rPr>
          <w:rFonts w:ascii="Symbol" w:hAnsi="Symbol"/>
        </w:rPr>
        <w:t></w:t>
      </w:r>
      <w:r>
        <w:rPr>
          <w:rFonts w:ascii="Symbol" w:hAnsi="Symbol"/>
        </w:rPr>
        <w:t></w:t>
      </w:r>
      <w:r w:rsidRPr="00785D1E">
        <w:rPr>
          <w:rFonts w:ascii="times roman" w:hAnsi="times roman"/>
          <w:i/>
        </w:rPr>
        <w:t>D</w:t>
      </w:r>
      <w:r w:rsidRPr="00785D1E">
        <w:rPr>
          <w:rFonts w:ascii="times roman" w:hAnsi="times roman"/>
          <w:i/>
          <w:vertAlign w:val="subscript"/>
        </w:rPr>
        <w:t>L</w:t>
      </w:r>
      <w:r>
        <w:rPr>
          <w:rFonts w:ascii="times roman" w:hAnsi="times roman"/>
        </w:rPr>
        <w:t xml:space="preserve"> = .97 and </w:t>
      </w:r>
      <w:r w:rsidRPr="00785D1E">
        <w:rPr>
          <w:rFonts w:ascii="times roman" w:hAnsi="times roman"/>
          <w:i/>
        </w:rPr>
        <w:t>D</w:t>
      </w:r>
      <w:r w:rsidRPr="00785D1E">
        <w:rPr>
          <w:rFonts w:ascii="times roman" w:hAnsi="times roman"/>
          <w:i/>
          <w:vertAlign w:val="subscript"/>
        </w:rPr>
        <w:t>U</w:t>
      </w:r>
      <w:r w:rsidRPr="00785D1E">
        <w:rPr>
          <w:rFonts w:ascii="times roman" w:hAnsi="times roman"/>
          <w:vertAlign w:val="subscript"/>
        </w:rPr>
        <w:t xml:space="preserve"> </w:t>
      </w:r>
      <w:r>
        <w:rPr>
          <w:rFonts w:ascii="times roman" w:hAnsi="times roman"/>
        </w:rPr>
        <w:t>= 1.32</w:t>
      </w:r>
      <w:r w:rsidR="0042571A">
        <w:rPr>
          <w:rFonts w:ascii="times roman" w:hAnsi="times roman"/>
        </w:rPr>
        <w:t xml:space="preserve">. </w:t>
      </w:r>
      <w:r w:rsidR="0042571A" w:rsidRPr="0042571A">
        <w:t xml:space="preserve">Since </w:t>
      </w:r>
      <w:r w:rsidR="0042571A" w:rsidRPr="0042571A">
        <w:rPr>
          <w:i/>
        </w:rPr>
        <w:t>d</w:t>
      </w:r>
      <w:r w:rsidR="0042571A" w:rsidRPr="0042571A">
        <w:t xml:space="preserve"> </w:t>
      </w:r>
      <w:r w:rsidR="0042571A">
        <w:t>&gt;</w:t>
      </w:r>
      <w:r w:rsidR="0042571A" w:rsidRPr="0042571A">
        <w:t xml:space="preserve"> </w:t>
      </w:r>
      <w:r w:rsidR="0042571A" w:rsidRPr="0042571A">
        <w:rPr>
          <w:i/>
        </w:rPr>
        <w:t>D</w:t>
      </w:r>
      <w:r w:rsidR="0042571A" w:rsidRPr="0042571A">
        <w:rPr>
          <w:i/>
          <w:vertAlign w:val="subscript"/>
        </w:rPr>
        <w:t>U</w:t>
      </w:r>
      <w:r w:rsidR="0042571A" w:rsidRPr="0042571A">
        <w:t xml:space="preserve"> </w:t>
      </w:r>
      <w:r w:rsidR="0042571A">
        <w:t xml:space="preserve">we accept the null hypothesis that there is no significant positive </w:t>
      </w:r>
      <w:r w:rsidR="0042571A">
        <w:rPr>
          <w:rFonts w:ascii="times roman" w:hAnsi="times roman"/>
        </w:rPr>
        <w:t xml:space="preserve">serial correlation. You may wish to formally test the </w:t>
      </w:r>
      <w:r w:rsidR="0042571A">
        <w:rPr>
          <w:rFonts w:ascii="times roman" w:hAnsi="times roman" w:hint="eastAsia"/>
        </w:rPr>
        <w:t>existence</w:t>
      </w:r>
      <w:r w:rsidR="0042571A">
        <w:rPr>
          <w:rFonts w:ascii="times roman" w:hAnsi="times roman"/>
        </w:rPr>
        <w:t xml:space="preserve"> of negative serial correlation. </w:t>
      </w:r>
    </w:p>
    <w:p w:rsidR="0024167A" w:rsidRPr="00BB0B56" w:rsidRDefault="0024167A" w:rsidP="0024167A"/>
    <w:p w:rsidR="00E763F0" w:rsidRPr="00E763F0" w:rsidRDefault="00E763F0" w:rsidP="00E763F0">
      <w:pPr>
        <w:rPr>
          <w:rFonts w:ascii="Arial" w:hAnsi="Arial" w:cs="Arial"/>
        </w:rPr>
      </w:pPr>
    </w:p>
    <w:p w:rsidR="00945109" w:rsidRDefault="00945109" w:rsidP="00945109"/>
    <w:p w:rsidR="00BB0B56" w:rsidRDefault="00BB0B56" w:rsidP="00945109"/>
    <w:p w:rsidR="004942DB" w:rsidRPr="004942DB" w:rsidRDefault="004942DB" w:rsidP="00945109">
      <w:pPr>
        <w:ind w:firstLine="720"/>
      </w:pPr>
      <w:r>
        <w:tab/>
      </w:r>
      <w:r>
        <w:tab/>
      </w:r>
    </w:p>
    <w:sectPr w:rsidR="004942DB" w:rsidRPr="004942DB" w:rsidSect="002A2E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55" w:rsidRDefault="002A0555" w:rsidP="00E4735A">
      <w:r>
        <w:separator/>
      </w:r>
    </w:p>
  </w:endnote>
  <w:endnote w:type="continuationSeparator" w:id="0">
    <w:p w:rsidR="002A0555" w:rsidRDefault="002A0555" w:rsidP="00E4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55" w:rsidRDefault="002A0555" w:rsidP="00E4735A">
      <w:r>
        <w:separator/>
      </w:r>
    </w:p>
  </w:footnote>
  <w:footnote w:type="continuationSeparator" w:id="0">
    <w:p w:rsidR="002A0555" w:rsidRDefault="002A0555" w:rsidP="00E4735A">
      <w:r>
        <w:continuationSeparator/>
      </w:r>
    </w:p>
  </w:footnote>
  <w:footnote w:id="1">
    <w:p w:rsidR="00424280" w:rsidRDefault="00424280">
      <w:pPr>
        <w:pStyle w:val="FootnoteText"/>
      </w:pPr>
      <w:r>
        <w:rPr>
          <w:rStyle w:val="FootnoteReference"/>
        </w:rPr>
        <w:footnoteRef/>
      </w:r>
      <w:r>
        <w:t xml:space="preserve"> Negative first-order serial correlation occurs when a positive (negative) error is followed by a negative (positive) error.  That is, the current error negatively influences the following error.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FF"/>
    <w:rsid w:val="00001038"/>
    <w:rsid w:val="000024DD"/>
    <w:rsid w:val="000A17C5"/>
    <w:rsid w:val="000F1ED8"/>
    <w:rsid w:val="001707D1"/>
    <w:rsid w:val="001D72DD"/>
    <w:rsid w:val="001E33A1"/>
    <w:rsid w:val="00215801"/>
    <w:rsid w:val="002302AD"/>
    <w:rsid w:val="0024167A"/>
    <w:rsid w:val="00254807"/>
    <w:rsid w:val="002A0555"/>
    <w:rsid w:val="002A2E1E"/>
    <w:rsid w:val="003569D8"/>
    <w:rsid w:val="00366496"/>
    <w:rsid w:val="003C329E"/>
    <w:rsid w:val="003D4877"/>
    <w:rsid w:val="004062CB"/>
    <w:rsid w:val="00424280"/>
    <w:rsid w:val="0042571A"/>
    <w:rsid w:val="00485E56"/>
    <w:rsid w:val="004942DB"/>
    <w:rsid w:val="004A065D"/>
    <w:rsid w:val="004F58FF"/>
    <w:rsid w:val="00503345"/>
    <w:rsid w:val="006329EE"/>
    <w:rsid w:val="006A5240"/>
    <w:rsid w:val="006C70FB"/>
    <w:rsid w:val="0072258C"/>
    <w:rsid w:val="007753B0"/>
    <w:rsid w:val="00785D1E"/>
    <w:rsid w:val="007A5A8D"/>
    <w:rsid w:val="007E1A9D"/>
    <w:rsid w:val="007F72DD"/>
    <w:rsid w:val="0085372F"/>
    <w:rsid w:val="00856AA4"/>
    <w:rsid w:val="00885001"/>
    <w:rsid w:val="00944701"/>
    <w:rsid w:val="00945109"/>
    <w:rsid w:val="009B6490"/>
    <w:rsid w:val="009C1995"/>
    <w:rsid w:val="00A40605"/>
    <w:rsid w:val="00A73B13"/>
    <w:rsid w:val="00A76471"/>
    <w:rsid w:val="00AB12B1"/>
    <w:rsid w:val="00B17F6F"/>
    <w:rsid w:val="00BB0B56"/>
    <w:rsid w:val="00BB2462"/>
    <w:rsid w:val="00BD0404"/>
    <w:rsid w:val="00BF5BD4"/>
    <w:rsid w:val="00D20024"/>
    <w:rsid w:val="00D37E71"/>
    <w:rsid w:val="00D76121"/>
    <w:rsid w:val="00E4735A"/>
    <w:rsid w:val="00E763F0"/>
    <w:rsid w:val="00E944F8"/>
    <w:rsid w:val="00E9766D"/>
    <w:rsid w:val="00F2102C"/>
    <w:rsid w:val="00F317AC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77"/>
        <o:r id="V:Rule4" type="connector" idref="#_x0000_s107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E1E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735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E47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735A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rsid w:val="000F1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1ED8"/>
    <w:rPr>
      <w:lang w:eastAsia="ja-JP"/>
    </w:rPr>
  </w:style>
  <w:style w:type="character" w:styleId="FootnoteReference">
    <w:name w:val="footnote reference"/>
    <w:basedOn w:val="DefaultParagraphFont"/>
    <w:rsid w:val="000F1E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E1E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735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E47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735A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rsid w:val="000F1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1ED8"/>
    <w:rPr>
      <w:lang w:eastAsia="ja-JP"/>
    </w:rPr>
  </w:style>
  <w:style w:type="character" w:styleId="FootnoteReference">
    <w:name w:val="footnote reference"/>
    <w:basedOn w:val="DefaultParagraphFont"/>
    <w:rsid w:val="000F1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Serial Correlation in Regression Analysis</vt:lpstr>
    </vt:vector>
  </TitlesOfParts>
  <Company>Wake Forest University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Serial Correlation in Regression Analysis</dc:title>
  <dc:creator>Wake Forest</dc:creator>
  <cp:lastModifiedBy>Umit Akinc</cp:lastModifiedBy>
  <cp:revision>2</cp:revision>
  <cp:lastPrinted>2009-10-06T20:03:00Z</cp:lastPrinted>
  <dcterms:created xsi:type="dcterms:W3CDTF">2012-08-17T19:48:00Z</dcterms:created>
  <dcterms:modified xsi:type="dcterms:W3CDTF">2012-08-17T19:48:00Z</dcterms:modified>
</cp:coreProperties>
</file>