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85" w:rsidRDefault="001D2885" w:rsidP="001D2885">
      <w:pPr>
        <w:jc w:val="center"/>
        <w:rPr>
          <w:b/>
        </w:rPr>
      </w:pPr>
      <w:bookmarkStart w:id="0" w:name="_GoBack"/>
      <w:bookmarkEnd w:id="0"/>
      <w:r w:rsidRPr="001D2885">
        <w:rPr>
          <w:b/>
        </w:rPr>
        <w:t xml:space="preserve">MULTIPLE </w:t>
      </w:r>
      <w:r w:rsidR="00E31A15" w:rsidRPr="001D2885">
        <w:rPr>
          <w:b/>
        </w:rPr>
        <w:t>REGRESSION</w:t>
      </w:r>
    </w:p>
    <w:p w:rsidR="001D2885" w:rsidRPr="001D2885" w:rsidRDefault="001D2885" w:rsidP="001D2885">
      <w:pPr>
        <w:jc w:val="center"/>
        <w:rPr>
          <w:b/>
        </w:rPr>
      </w:pPr>
    </w:p>
    <w:p w:rsidR="00E94E3A" w:rsidRDefault="001810FE" w:rsidP="00E94E3A">
      <w:pPr>
        <w:ind w:firstLine="720"/>
      </w:pPr>
      <w:r>
        <w:t xml:space="preserve">In </w:t>
      </w:r>
      <w:r w:rsidR="00B41974">
        <w:t xml:space="preserve">a </w:t>
      </w:r>
      <w:r>
        <w:t>simple regression, the smaller the value of the standard error of</w:t>
      </w:r>
      <w:r w:rsidR="007B7A51">
        <w:t xml:space="preserve"> the estimate</w:t>
      </w:r>
      <w:r>
        <w:t xml:space="preserve">, </w:t>
      </w:r>
      <w:r w:rsidRPr="001810FE">
        <w:rPr>
          <w:i/>
        </w:rPr>
        <w:t>s</w:t>
      </w:r>
      <w:r w:rsidR="00B41974">
        <w:rPr>
          <w:i/>
          <w:vertAlign w:val="subscript"/>
        </w:rPr>
        <w:t>e</w:t>
      </w:r>
      <w:r w:rsidR="00B41974">
        <w:t>,</w:t>
      </w:r>
      <w:r>
        <w:t xml:space="preserve"> the better the predictive power of the model. </w:t>
      </w:r>
      <w:r w:rsidR="00817E47">
        <w:t xml:space="preserve"> A smaller </w:t>
      </w:r>
      <w:r w:rsidR="00817E47" w:rsidRPr="00817E47">
        <w:rPr>
          <w:i/>
        </w:rPr>
        <w:t>s</w:t>
      </w:r>
      <w:r w:rsidR="00817E47" w:rsidRPr="00817E47">
        <w:rPr>
          <w:i/>
          <w:vertAlign w:val="subscript"/>
        </w:rPr>
        <w:t>e</w:t>
      </w:r>
      <w:r w:rsidR="00817E47">
        <w:rPr>
          <w:vertAlign w:val="subscript"/>
        </w:rPr>
        <w:t xml:space="preserve"> </w:t>
      </w:r>
      <w:r w:rsidR="00817E47">
        <w:t>means that a</w:t>
      </w:r>
      <w:r>
        <w:t xml:space="preserve">ll </w:t>
      </w:r>
      <w:r w:rsidR="00817E47">
        <w:t xml:space="preserve">of the </w:t>
      </w:r>
      <w:r>
        <w:t>confidence intervals obtained from the estimated model will be narrower</w:t>
      </w:r>
      <w:r w:rsidR="00817E47">
        <w:t>.</w:t>
      </w:r>
      <w:r>
        <w:t xml:space="preserve">  Remember</w:t>
      </w:r>
      <w:r w:rsidR="003A1950">
        <w:t>,</w:t>
      </w:r>
      <w:r>
        <w:t xml:space="preserve"> </w:t>
      </w:r>
      <w:r w:rsidR="001D2885" w:rsidRPr="001810FE">
        <w:rPr>
          <w:i/>
        </w:rPr>
        <w:t>s</w:t>
      </w:r>
      <w:r w:rsidR="001D2885" w:rsidRPr="001D2885">
        <w:rPr>
          <w:i/>
          <w:vertAlign w:val="subscript"/>
        </w:rPr>
        <w:t>e</w:t>
      </w:r>
      <w:r>
        <w:t xml:space="preserve"> </w:t>
      </w:r>
      <w:r w:rsidR="001D2885">
        <w:t>is</w:t>
      </w:r>
      <w:r w:rsidR="00DC37D4">
        <w:t xml:space="preserve"> an</w:t>
      </w:r>
      <w:r>
        <w:t xml:space="preserve"> estimate </w:t>
      </w:r>
      <w:r w:rsidR="00817E47">
        <w:t>of</w:t>
      </w:r>
      <w:r>
        <w:t xml:space="preserve"> the common standard deviation of all </w:t>
      </w:r>
      <w:r w:rsidR="00817E47">
        <w:t xml:space="preserve">of the </w:t>
      </w:r>
      <w:r>
        <w:t>conditional distributions</w:t>
      </w:r>
      <w:r w:rsidR="00DC37D4">
        <w:t xml:space="preserve">, namely </w:t>
      </w:r>
      <w:r w:rsidR="007B43F7" w:rsidRPr="00B50267">
        <w:rPr>
          <w:i/>
        </w:rPr>
        <w:t>σ</w:t>
      </w:r>
      <w:r w:rsidR="00DC37D4" w:rsidRPr="00DC37D4">
        <w:t xml:space="preserve">. </w:t>
      </w:r>
      <w:r w:rsidR="00DC37D4">
        <w:t xml:space="preserve"> </w:t>
      </w:r>
      <w:r w:rsidR="00362121">
        <w:t>Also,</w:t>
      </w:r>
      <w:r w:rsidR="00DC37D4">
        <w:t xml:space="preserve"> </w:t>
      </w:r>
      <w:r w:rsidR="00362121">
        <w:t xml:space="preserve">keep in mind that </w:t>
      </w:r>
      <w:r w:rsidR="00DC37D4" w:rsidRPr="00B50267">
        <w:rPr>
          <w:i/>
        </w:rPr>
        <w:t>σ</w:t>
      </w:r>
      <w:r w:rsidR="00DC37D4">
        <w:t xml:space="preserve"> measures the</w:t>
      </w:r>
      <w:r w:rsidR="00B50267">
        <w:t xml:space="preserve"> scatter around the regression line</w:t>
      </w:r>
      <w:r w:rsidR="001E212E">
        <w:t xml:space="preserve">; or, </w:t>
      </w:r>
      <w:r w:rsidR="00B50267" w:rsidRPr="00FC1806">
        <w:t>the</w:t>
      </w:r>
      <w:r w:rsidR="00DC37D4" w:rsidRPr="00FC1806">
        <w:t xml:space="preserve"> effect </w:t>
      </w:r>
      <w:r w:rsidR="00BF0E09">
        <w:t xml:space="preserve">that </w:t>
      </w:r>
      <w:r w:rsidR="00DC37D4" w:rsidRPr="00FC1806">
        <w:t xml:space="preserve">the factors not </w:t>
      </w:r>
      <w:r w:rsidR="001E212E" w:rsidRPr="00FC1806">
        <w:t>included</w:t>
      </w:r>
      <w:r w:rsidR="00DC37D4" w:rsidRPr="00FC1806">
        <w:t xml:space="preserve"> in the model</w:t>
      </w:r>
      <w:r w:rsidR="001D2885" w:rsidRPr="00FC1806">
        <w:t xml:space="preserve"> </w:t>
      </w:r>
      <w:r w:rsidR="001E212E" w:rsidRPr="00FC1806">
        <w:t xml:space="preserve">have </w:t>
      </w:r>
      <w:r w:rsidR="001D2885" w:rsidRPr="00FC1806">
        <w:t>on the dependent variable</w:t>
      </w:r>
      <w:r w:rsidR="00DC37D4" w:rsidRPr="00FC1806">
        <w:t>.</w:t>
      </w:r>
      <w:r w:rsidR="00DC37D4">
        <w:t xml:space="preserve">  </w:t>
      </w:r>
      <w:r w:rsidR="00FC1806">
        <w:t>So</w:t>
      </w:r>
      <w:r w:rsidR="001D2885">
        <w:t>,</w:t>
      </w:r>
      <w:r w:rsidR="00DC37D4" w:rsidRPr="00DC37D4">
        <w:t xml:space="preserve"> one way</w:t>
      </w:r>
      <w:r w:rsidR="00DC37D4">
        <w:t xml:space="preserve"> to improve the model’</w:t>
      </w:r>
      <w:r w:rsidR="00FC1806">
        <w:t>s predictive power is to reduce</w:t>
      </w:r>
      <w:r w:rsidR="00DC37D4">
        <w:t xml:space="preserve"> </w:t>
      </w:r>
      <w:r w:rsidR="00C2032F" w:rsidRPr="007B7A51">
        <w:rPr>
          <w:i/>
        </w:rPr>
        <w:t>s</w:t>
      </w:r>
      <w:r w:rsidR="00C2032F" w:rsidRPr="007B7A51">
        <w:rPr>
          <w:i/>
          <w:vertAlign w:val="subscript"/>
        </w:rPr>
        <w:t>e</w:t>
      </w:r>
      <w:r w:rsidR="00DC37D4">
        <w:t xml:space="preserve"> by </w:t>
      </w:r>
      <w:r w:rsidR="00E94E3A">
        <w:t xml:space="preserve">explicitly considering additional factors as independent variables. </w:t>
      </w:r>
    </w:p>
    <w:p w:rsidR="00F06AC4" w:rsidRDefault="00E94E3A">
      <w:r>
        <w:tab/>
      </w:r>
      <w:r w:rsidR="00BF0E09">
        <w:t xml:space="preserve">Consider </w:t>
      </w:r>
      <w:r w:rsidR="009E596C">
        <w:t>the</w:t>
      </w:r>
      <w:r w:rsidR="00BF0E09">
        <w:t xml:space="preserve"> </w:t>
      </w:r>
      <w:r w:rsidR="00776641">
        <w:t>simple regression</w:t>
      </w:r>
      <w:r w:rsidR="00BF0E09">
        <w:t xml:space="preserve"> model</w:t>
      </w:r>
      <w:r w:rsidR="00776641">
        <w:t xml:space="preserve"> of </w:t>
      </w:r>
      <w:r w:rsidR="00776641" w:rsidRPr="00776641">
        <w:rPr>
          <w:i/>
        </w:rPr>
        <w:t>Sales</w:t>
      </w:r>
      <w:r w:rsidR="00BF0E09">
        <w:t>,</w:t>
      </w:r>
      <w:r>
        <w:t xml:space="preserve"> </w:t>
      </w:r>
      <w:r w:rsidRPr="00947913">
        <w:rPr>
          <w:i/>
        </w:rPr>
        <w:t>Y</w:t>
      </w:r>
      <w:r w:rsidR="00947913">
        <w:rPr>
          <w:i/>
        </w:rPr>
        <w:t xml:space="preserve"> </w:t>
      </w:r>
      <w:r w:rsidRPr="00947913">
        <w:rPr>
          <w:i/>
        </w:rPr>
        <w:t>=</w:t>
      </w:r>
      <w:r w:rsidR="00947913">
        <w:rPr>
          <w:i/>
        </w:rPr>
        <w:t xml:space="preserve"> </w:t>
      </w:r>
      <w:r w:rsidRPr="00947913">
        <w:rPr>
          <w:i/>
        </w:rPr>
        <w:t xml:space="preserve">A + BX + </w:t>
      </w:r>
      <w:r w:rsidRPr="00947913">
        <w:rPr>
          <w:rFonts w:ascii="MS Mincho"/>
          <w:i/>
        </w:rPr>
        <w:t>ε</w:t>
      </w:r>
      <w:r w:rsidR="00D86817">
        <w:rPr>
          <w:rFonts w:ascii="MS Mincho"/>
        </w:rPr>
        <w:t xml:space="preserve">, </w:t>
      </w:r>
      <w:r w:rsidRPr="00E94E3A">
        <w:t>where</w:t>
      </w:r>
      <w:r w:rsidR="00D86817">
        <w:t xml:space="preserve"> the dependent variable,</w:t>
      </w:r>
      <w:r>
        <w:t xml:space="preserve"> </w:t>
      </w:r>
      <w:r w:rsidRPr="00947913">
        <w:rPr>
          <w:i/>
        </w:rPr>
        <w:t>Y</w:t>
      </w:r>
      <w:r w:rsidR="00D86817">
        <w:t>,</w:t>
      </w:r>
      <w:r>
        <w:t xml:space="preserve"> is </w:t>
      </w:r>
      <w:r w:rsidR="00D86817" w:rsidRPr="0069310C">
        <w:rPr>
          <w:i/>
        </w:rPr>
        <w:t>S</w:t>
      </w:r>
      <w:r w:rsidRPr="0069310C">
        <w:rPr>
          <w:i/>
        </w:rPr>
        <w:t>ales</w:t>
      </w:r>
      <w:r>
        <w:t xml:space="preserve"> and the independent variable</w:t>
      </w:r>
      <w:r w:rsidR="00D86817">
        <w:t>,</w:t>
      </w:r>
      <w:r>
        <w:t xml:space="preserve"> </w:t>
      </w:r>
      <w:r w:rsidRPr="00947913">
        <w:rPr>
          <w:i/>
        </w:rPr>
        <w:t>X</w:t>
      </w:r>
      <w:r w:rsidR="00D86817">
        <w:t>,</w:t>
      </w:r>
      <w:r>
        <w:t xml:space="preserve"> is </w:t>
      </w:r>
      <w:r w:rsidR="00D86817" w:rsidRPr="0069310C">
        <w:rPr>
          <w:i/>
        </w:rPr>
        <w:t>Advertising E</w:t>
      </w:r>
      <w:r w:rsidR="00D443F7" w:rsidRPr="0069310C">
        <w:rPr>
          <w:i/>
        </w:rPr>
        <w:t>xpenditure</w:t>
      </w:r>
      <w:r w:rsidR="00BF0E09">
        <w:t xml:space="preserve">.  </w:t>
      </w:r>
      <w:r w:rsidR="0069310C">
        <w:t xml:space="preserve">If we </w:t>
      </w:r>
      <w:r w:rsidR="009E596C">
        <w:t>plot</w:t>
      </w:r>
      <w:r w:rsidR="0069310C">
        <w:t xml:space="preserve"> the estimated line (</w:t>
      </w:r>
      <w:r w:rsidR="0069310C" w:rsidRPr="007B43F7">
        <w:rPr>
          <w:i/>
        </w:rPr>
        <w:t>i.e</w:t>
      </w:r>
      <w:r w:rsidR="0069310C">
        <w:t xml:space="preserve">., </w:t>
      </w:r>
      <w:r w:rsidR="007B43F7" w:rsidRPr="009E596C">
        <w:rPr>
          <w:position w:val="-6"/>
        </w:rPr>
        <w:object w:dxaOrig="20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pt;height:17pt" o:ole="">
            <v:imagedata r:id="rId8" o:title=""/>
          </v:shape>
          <o:OLEObject Type="Embed" ProgID="Equation.3" ShapeID="_x0000_i1025" DrawAspect="Content" ObjectID="_1406723379" r:id="rId9"/>
        </w:object>
      </w:r>
      <w:r w:rsidR="0069310C" w:rsidRPr="009E596C">
        <w:t>)</w:t>
      </w:r>
      <w:r w:rsidR="00776641">
        <w:t xml:space="preserve"> against the actual observations (</w:t>
      </w:r>
      <w:r w:rsidR="00776641" w:rsidRPr="00776641">
        <w:rPr>
          <w:i/>
        </w:rPr>
        <w:t>Y</w:t>
      </w:r>
      <w:r w:rsidR="00776641">
        <w:t>), we know that</w:t>
      </w:r>
      <w:r w:rsidR="007B43F7">
        <w:t xml:space="preserve"> </w:t>
      </w:r>
      <w:r w:rsidR="007B43F7" w:rsidRPr="009E596C">
        <w:t xml:space="preserve">the vertical distances of the </w:t>
      </w:r>
      <w:r w:rsidR="00776641" w:rsidRPr="009E596C">
        <w:t xml:space="preserve">points </w:t>
      </w:r>
      <w:r w:rsidR="007B43F7" w:rsidRPr="009E596C">
        <w:t>from</w:t>
      </w:r>
      <w:r w:rsidR="007B43F7">
        <w:t xml:space="preserve"> the </w:t>
      </w:r>
      <w:r w:rsidR="00776641">
        <w:t>line</w:t>
      </w:r>
      <w:r w:rsidR="009E596C">
        <w:t xml:space="preserve"> </w:t>
      </w:r>
      <w:r w:rsidR="009E596C" w:rsidRPr="008B3ED9">
        <w:t>(i.e., the errors)</w:t>
      </w:r>
      <w:r w:rsidR="00776641">
        <w:t xml:space="preserve"> are associated with factors omitted from the model.  </w:t>
      </w:r>
    </w:p>
    <w:p w:rsidR="00F06AC4" w:rsidRDefault="00F06AC4"/>
    <w:p w:rsidR="00F06AC4" w:rsidRDefault="00492645" w:rsidP="00866709">
      <w:pPr>
        <w:jc w:val="center"/>
      </w:pPr>
      <w:r>
        <w:rPr>
          <w:noProof/>
          <w:lang w:eastAsia="en-US"/>
        </w:rPr>
        <w:drawing>
          <wp:inline distT="0" distB="0" distL="0" distR="0">
            <wp:extent cx="4914900" cy="3295650"/>
            <wp:effectExtent l="0" t="0" r="0" b="0"/>
            <wp:docPr id="2" name="Picture 2" descr="grap_1_mulr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_1_mulr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10C" w:rsidRPr="00F06AC4" w:rsidRDefault="00F06AC4" w:rsidP="00F06AC4">
      <w:pPr>
        <w:ind w:firstLine="720"/>
      </w:pPr>
      <w:r>
        <w:t>I</w:t>
      </w:r>
      <w:r w:rsidR="00776641">
        <w:t xml:space="preserve">t’s easy to </w:t>
      </w:r>
      <w:r w:rsidR="00C50595">
        <w:t>speculate</w:t>
      </w:r>
      <w:r w:rsidR="00776641">
        <w:t xml:space="preserve"> that another potential determinant of </w:t>
      </w:r>
      <w:r w:rsidR="00445ECC">
        <w:rPr>
          <w:i/>
        </w:rPr>
        <w:t>S</w:t>
      </w:r>
      <w:r w:rsidR="00776641" w:rsidRPr="00776641">
        <w:rPr>
          <w:i/>
        </w:rPr>
        <w:t>ales</w:t>
      </w:r>
      <w:r w:rsidR="00776641">
        <w:t xml:space="preserve"> might be the </w:t>
      </w:r>
      <w:r w:rsidR="00776641" w:rsidRPr="00776641">
        <w:rPr>
          <w:i/>
        </w:rPr>
        <w:t xml:space="preserve">Size of the </w:t>
      </w:r>
      <w:r w:rsidR="00445ECC">
        <w:rPr>
          <w:i/>
        </w:rPr>
        <w:t>S</w:t>
      </w:r>
      <w:r w:rsidR="00776641" w:rsidRPr="00776641">
        <w:rPr>
          <w:i/>
        </w:rPr>
        <w:t>ales Force</w:t>
      </w:r>
      <w:r w:rsidR="00776641">
        <w:t xml:space="preserve"> (</w:t>
      </w:r>
      <w:r w:rsidR="00776641" w:rsidRPr="007B43F7">
        <w:rPr>
          <w:i/>
        </w:rPr>
        <w:t>i.e</w:t>
      </w:r>
      <w:r w:rsidR="00776641">
        <w:t>., the num</w:t>
      </w:r>
      <w:r w:rsidR="009E596C">
        <w:t xml:space="preserve">ber of sales people employed); </w:t>
      </w:r>
      <w:r w:rsidR="009E596C" w:rsidRPr="008B3ED9">
        <w:t>a larger sales force is probably associated with higher sales.</w:t>
      </w:r>
      <w:r w:rsidRPr="008B3ED9">
        <w:t xml:space="preserve">  </w:t>
      </w:r>
      <w:r w:rsidR="007B43F7" w:rsidRPr="008B3ED9">
        <w:t>If that is true, then</w:t>
      </w:r>
      <w:r w:rsidRPr="008B3ED9">
        <w:t xml:space="preserve"> </w:t>
      </w:r>
      <w:r w:rsidR="007B43F7" w:rsidRPr="008B3ED9">
        <w:t>the</w:t>
      </w:r>
      <w:r w:rsidRPr="008B3ED9">
        <w:t xml:space="preserve"> points above the </w:t>
      </w:r>
      <w:r w:rsidR="006008E4" w:rsidRPr="008B3ED9">
        <w:t xml:space="preserve">estimated simple regression </w:t>
      </w:r>
      <w:r w:rsidRPr="008B3ED9">
        <w:t xml:space="preserve">line </w:t>
      </w:r>
      <w:r w:rsidR="007B43F7" w:rsidRPr="008B3ED9">
        <w:t xml:space="preserve">will tend to </w:t>
      </w:r>
      <w:r w:rsidR="00445ECC" w:rsidRPr="008B3ED9">
        <w:t>be</w:t>
      </w:r>
      <w:r w:rsidR="000254CB" w:rsidRPr="008B3ED9">
        <w:t xml:space="preserve"> more often</w:t>
      </w:r>
      <w:r w:rsidR="00445ECC" w:rsidRPr="008B3ED9">
        <w:t xml:space="preserve"> associated with</w:t>
      </w:r>
      <w:r w:rsidRPr="008B3ED9">
        <w:t xml:space="preserve"> “high” sales force levels, and vice versa</w:t>
      </w:r>
      <w:r>
        <w:t xml:space="preserve">.  This implies that using </w:t>
      </w:r>
      <w:r w:rsidR="00445ECC">
        <w:rPr>
          <w:i/>
        </w:rPr>
        <w:t>S</w:t>
      </w:r>
      <w:r w:rsidRPr="00776641">
        <w:rPr>
          <w:i/>
        </w:rPr>
        <w:t xml:space="preserve">ize of the </w:t>
      </w:r>
      <w:r w:rsidR="00445ECC">
        <w:rPr>
          <w:i/>
        </w:rPr>
        <w:t>S</w:t>
      </w:r>
      <w:r w:rsidRPr="00776641">
        <w:rPr>
          <w:i/>
        </w:rPr>
        <w:t xml:space="preserve">ales </w:t>
      </w:r>
      <w:r w:rsidR="00445ECC">
        <w:rPr>
          <w:i/>
        </w:rPr>
        <w:t>F</w:t>
      </w:r>
      <w:r w:rsidRPr="00776641">
        <w:rPr>
          <w:i/>
        </w:rPr>
        <w:t>orce</w:t>
      </w:r>
      <w:r>
        <w:t xml:space="preserve"> as a second independent variable could improve the model’s fit.  Consequently, theoretical model becomes:</w:t>
      </w:r>
    </w:p>
    <w:p w:rsidR="0069310C" w:rsidRDefault="0069310C"/>
    <w:p w:rsidR="00F06AC4" w:rsidRDefault="00F06AC4" w:rsidP="00F06AC4">
      <w:pPr>
        <w:jc w:val="center"/>
        <w:rPr>
          <w:rFonts w:ascii="MS Mincho"/>
        </w:rPr>
      </w:pPr>
      <w:r w:rsidRPr="00947913">
        <w:rPr>
          <w:i/>
        </w:rPr>
        <w:t>Y</w:t>
      </w:r>
      <w:r>
        <w:rPr>
          <w:i/>
        </w:rPr>
        <w:t xml:space="preserve"> </w:t>
      </w:r>
      <w:r w:rsidRPr="00947913">
        <w:rPr>
          <w:i/>
        </w:rPr>
        <w:t>=</w:t>
      </w:r>
      <w:r>
        <w:rPr>
          <w:i/>
        </w:rPr>
        <w:t xml:space="preserve"> </w:t>
      </w:r>
      <w:r w:rsidRPr="00947913">
        <w:rPr>
          <w:i/>
        </w:rPr>
        <w:t>A + B</w:t>
      </w:r>
      <w:r w:rsidRPr="000254CB">
        <w:rPr>
          <w:vertAlign w:val="subscript"/>
        </w:rPr>
        <w:t>1</w:t>
      </w:r>
      <w:r w:rsidRPr="00947913">
        <w:rPr>
          <w:i/>
        </w:rPr>
        <w:t>X</w:t>
      </w:r>
      <w:r w:rsidRPr="000254CB">
        <w:rPr>
          <w:vertAlign w:val="subscript"/>
        </w:rPr>
        <w:t>1</w:t>
      </w:r>
      <w:r w:rsidRPr="00947913">
        <w:rPr>
          <w:i/>
        </w:rPr>
        <w:t xml:space="preserve"> +</w:t>
      </w:r>
      <w:r>
        <w:rPr>
          <w:i/>
        </w:rPr>
        <w:t xml:space="preserve"> </w:t>
      </w:r>
      <w:r w:rsidRPr="00947913">
        <w:rPr>
          <w:i/>
        </w:rPr>
        <w:t>B</w:t>
      </w:r>
      <w:r w:rsidRPr="000254CB">
        <w:rPr>
          <w:vertAlign w:val="subscript"/>
        </w:rPr>
        <w:t>2</w:t>
      </w:r>
      <w:r w:rsidRPr="00947913">
        <w:rPr>
          <w:i/>
        </w:rPr>
        <w:t>X</w:t>
      </w:r>
      <w:r w:rsidRPr="000254CB">
        <w:rPr>
          <w:vertAlign w:val="subscript"/>
        </w:rPr>
        <w:t>2</w:t>
      </w:r>
      <w:r>
        <w:rPr>
          <w:i/>
          <w:vertAlign w:val="subscript"/>
        </w:rPr>
        <w:t xml:space="preserve"> </w:t>
      </w:r>
      <w:r>
        <w:t>+</w:t>
      </w:r>
      <w:r w:rsidRPr="00947913">
        <w:rPr>
          <w:i/>
        </w:rPr>
        <w:t xml:space="preserve"> </w:t>
      </w:r>
      <w:r w:rsidRPr="00947913">
        <w:rPr>
          <w:rFonts w:ascii="MS Mincho"/>
          <w:i/>
        </w:rPr>
        <w:t>ε</w:t>
      </w:r>
      <w:r>
        <w:rPr>
          <w:rFonts w:ascii="MS Mincho"/>
        </w:rPr>
        <w:t>,</w:t>
      </w:r>
    </w:p>
    <w:p w:rsidR="00F06AC4" w:rsidRDefault="00F06AC4" w:rsidP="00F06AC4">
      <w:pPr>
        <w:jc w:val="center"/>
        <w:rPr>
          <w:rFonts w:ascii="MS Mincho"/>
        </w:rPr>
      </w:pPr>
    </w:p>
    <w:p w:rsidR="00D75410" w:rsidRDefault="00F06AC4" w:rsidP="00D75410">
      <w:r w:rsidRPr="000563C6">
        <w:t>where</w:t>
      </w:r>
      <w:r>
        <w:t xml:space="preserve"> </w:t>
      </w:r>
      <w:r w:rsidRPr="000563C6">
        <w:rPr>
          <w:i/>
        </w:rPr>
        <w:t>X</w:t>
      </w:r>
      <w:r w:rsidRPr="000254CB">
        <w:rPr>
          <w:vertAlign w:val="subscript"/>
        </w:rPr>
        <w:t>1</w:t>
      </w:r>
      <w:r>
        <w:t xml:space="preserve"> is the </w:t>
      </w:r>
      <w:r w:rsidRPr="00F06AC4">
        <w:rPr>
          <w:i/>
        </w:rPr>
        <w:t>Advertising Expenditure</w:t>
      </w:r>
      <w:r>
        <w:t xml:space="preserve"> and </w:t>
      </w:r>
      <w:r w:rsidRPr="000563C6">
        <w:rPr>
          <w:i/>
        </w:rPr>
        <w:t>X</w:t>
      </w:r>
      <w:r w:rsidRPr="000254CB">
        <w:rPr>
          <w:vertAlign w:val="subscript"/>
        </w:rPr>
        <w:t>2</w:t>
      </w:r>
      <w:r w:rsidRPr="000254CB">
        <w:t xml:space="preserve"> </w:t>
      </w:r>
      <w:r>
        <w:t xml:space="preserve">is the </w:t>
      </w:r>
      <w:r w:rsidRPr="00F06AC4">
        <w:rPr>
          <w:i/>
        </w:rPr>
        <w:t>Size of the Sales Force</w:t>
      </w:r>
      <w:r>
        <w:t xml:space="preserve">. </w:t>
      </w:r>
      <w:r w:rsidR="00BB67BB">
        <w:t xml:space="preserve"> </w:t>
      </w:r>
    </w:p>
    <w:p w:rsidR="00BB67BB" w:rsidRDefault="00BB67BB" w:rsidP="00D75410"/>
    <w:p w:rsidR="00E9766D" w:rsidRPr="00D75410" w:rsidRDefault="00947913" w:rsidP="00BB67BB">
      <w:pPr>
        <w:ind w:firstLine="720"/>
      </w:pPr>
      <w:r w:rsidRPr="003E260A">
        <w:lastRenderedPageBreak/>
        <w:t xml:space="preserve">Think </w:t>
      </w:r>
      <w:r w:rsidR="000B7FAD" w:rsidRPr="003E260A">
        <w:t xml:space="preserve">of it </w:t>
      </w:r>
      <w:r w:rsidRPr="003E260A">
        <w:t>this way:</w:t>
      </w:r>
      <w:r>
        <w:t xml:space="preserve"> with only one independent variable, </w:t>
      </w:r>
      <w:r w:rsidR="003E260A">
        <w:rPr>
          <w:i/>
        </w:rPr>
        <w:t>Advertising Expenditure</w:t>
      </w:r>
      <w:r w:rsidR="00DB0B26" w:rsidRPr="00947913">
        <w:rPr>
          <w:vertAlign w:val="subscript"/>
        </w:rPr>
        <w:t>,</w:t>
      </w:r>
      <w:r w:rsidRPr="00947913">
        <w:t xml:space="preserve"> </w:t>
      </w:r>
      <w:r w:rsidR="003E260A" w:rsidRPr="003E260A">
        <w:rPr>
          <w:i/>
        </w:rPr>
        <w:t>X</w:t>
      </w:r>
      <w:r w:rsidR="003E260A" w:rsidRPr="000254CB">
        <w:rPr>
          <w:vertAlign w:val="subscript"/>
        </w:rPr>
        <w:t>1</w:t>
      </w:r>
      <w:r w:rsidR="003E260A">
        <w:t>,</w:t>
      </w:r>
      <w:r w:rsidR="003E260A">
        <w:rPr>
          <w:vertAlign w:val="subscript"/>
        </w:rPr>
        <w:t xml:space="preserve"> </w:t>
      </w:r>
      <w:r w:rsidRPr="003E260A">
        <w:t>the</w:t>
      </w:r>
      <w:r w:rsidRPr="00947913">
        <w:t xml:space="preserve"> vertical distances of the points from the </w:t>
      </w:r>
      <w:r>
        <w:t xml:space="preserve">line are interpreted as “unexplained” </w:t>
      </w:r>
      <w:r w:rsidR="00B50267">
        <w:t xml:space="preserve">variations </w:t>
      </w:r>
      <w:r>
        <w:t>or as error</w:t>
      </w:r>
      <w:r w:rsidR="00DB0B26">
        <w:t>s</w:t>
      </w:r>
      <w:r>
        <w:t>, however</w:t>
      </w:r>
      <w:r w:rsidR="000B7FAD">
        <w:t>,</w:t>
      </w:r>
      <w:r>
        <w:t xml:space="preserve"> adding </w:t>
      </w:r>
      <w:r w:rsidR="00DB0B26">
        <w:t xml:space="preserve">the </w:t>
      </w:r>
      <w:r w:rsidR="000B7FAD" w:rsidRPr="003E260A">
        <w:rPr>
          <w:i/>
        </w:rPr>
        <w:t>S</w:t>
      </w:r>
      <w:r w:rsidR="00DB0B26" w:rsidRPr="003E260A">
        <w:rPr>
          <w:i/>
        </w:rPr>
        <w:t xml:space="preserve">ize of the </w:t>
      </w:r>
      <w:r w:rsidR="000B7FAD" w:rsidRPr="003E260A">
        <w:rPr>
          <w:i/>
        </w:rPr>
        <w:t>S</w:t>
      </w:r>
      <w:r w:rsidR="00DB0B26" w:rsidRPr="003E260A">
        <w:rPr>
          <w:i/>
        </w:rPr>
        <w:t xml:space="preserve">ales </w:t>
      </w:r>
      <w:r w:rsidR="000B7FAD" w:rsidRPr="003E260A">
        <w:rPr>
          <w:i/>
        </w:rPr>
        <w:t>F</w:t>
      </w:r>
      <w:r w:rsidR="00DB0B26" w:rsidRPr="003E260A">
        <w:rPr>
          <w:i/>
        </w:rPr>
        <w:t>orce</w:t>
      </w:r>
      <w:r>
        <w:t xml:space="preserve">, </w:t>
      </w:r>
      <w:r w:rsidRPr="00947913">
        <w:rPr>
          <w:i/>
        </w:rPr>
        <w:t>X</w:t>
      </w:r>
      <w:r w:rsidRPr="000254CB">
        <w:rPr>
          <w:vertAlign w:val="subscript"/>
        </w:rPr>
        <w:t>2</w:t>
      </w:r>
      <w:r w:rsidR="003E260A">
        <w:t>,</w:t>
      </w:r>
      <w:r>
        <w:t xml:space="preserve"> will now </w:t>
      </w:r>
      <w:r w:rsidR="000B7FAD">
        <w:t>attribute</w:t>
      </w:r>
      <w:r>
        <w:t xml:space="preserve"> </w:t>
      </w:r>
      <w:r w:rsidR="00571093">
        <w:t xml:space="preserve">part of </w:t>
      </w:r>
      <w:r>
        <w:t>th</w:t>
      </w:r>
      <w:r w:rsidR="000563C6">
        <w:t>e</w:t>
      </w:r>
      <w:r>
        <w:t xml:space="preserve">se unexplained differences to a </w:t>
      </w:r>
      <w:r w:rsidR="00D75410">
        <w:t>another</w:t>
      </w:r>
      <w:r>
        <w:t xml:space="preserve"> factor</w:t>
      </w:r>
      <w:r w:rsidR="00571093">
        <w:t xml:space="preserve">, </w:t>
      </w:r>
      <w:r w:rsidR="00D75410">
        <w:t xml:space="preserve">hopefully </w:t>
      </w:r>
      <w:r w:rsidR="003E260A">
        <w:t>reducing the errors</w:t>
      </w:r>
      <w:r w:rsidR="00571093">
        <w:t xml:space="preserve">. </w:t>
      </w:r>
      <w:r w:rsidR="000B7FAD">
        <w:t xml:space="preserve"> T</w:t>
      </w:r>
      <w:r w:rsidR="00571093">
        <w:t xml:space="preserve">his is the </w:t>
      </w:r>
      <w:r w:rsidR="00562759">
        <w:t>point</w:t>
      </w:r>
      <w:r w:rsidR="00571093">
        <w:t xml:space="preserve"> of </w:t>
      </w:r>
      <w:r w:rsidR="003E260A">
        <w:t xml:space="preserve">a </w:t>
      </w:r>
      <w:r w:rsidR="00571093">
        <w:t xml:space="preserve">multiple regression. </w:t>
      </w:r>
    </w:p>
    <w:p w:rsidR="00780BE7" w:rsidRDefault="00571093">
      <w:r>
        <w:tab/>
        <w:t>In general</w:t>
      </w:r>
      <w:r w:rsidR="00780BE7">
        <w:t>,</w:t>
      </w:r>
      <w:r>
        <w:t xml:space="preserve"> the true multiple regression model with </w:t>
      </w:r>
      <w:r w:rsidRPr="00CD74D2">
        <w:rPr>
          <w:i/>
        </w:rPr>
        <w:t>k</w:t>
      </w:r>
      <w:r>
        <w:t xml:space="preserve"> independent</w:t>
      </w:r>
      <w:r w:rsidR="00DB0B26">
        <w:t xml:space="preserve"> </w:t>
      </w:r>
      <w:r>
        <w:t>(explanatory variables</w:t>
      </w:r>
      <w:r w:rsidR="008D359E">
        <w:t>)</w:t>
      </w:r>
      <w:r>
        <w:t xml:space="preserve"> has the form:</w:t>
      </w:r>
      <w:r w:rsidR="00DB0B26">
        <w:t xml:space="preserve"> </w:t>
      </w:r>
    </w:p>
    <w:p w:rsidR="00780BE7" w:rsidRDefault="00780BE7"/>
    <w:p w:rsidR="00780BE7" w:rsidRPr="00866709" w:rsidRDefault="00571093" w:rsidP="00780BE7">
      <w:pPr>
        <w:jc w:val="center"/>
        <w:rPr>
          <w:lang w:val="es-ES"/>
        </w:rPr>
      </w:pPr>
      <w:r w:rsidRPr="00866709">
        <w:rPr>
          <w:i/>
          <w:lang w:val="es-ES"/>
        </w:rPr>
        <w:t>Y = A + B</w:t>
      </w:r>
      <w:r w:rsidRPr="00866709">
        <w:rPr>
          <w:vertAlign w:val="subscript"/>
          <w:lang w:val="es-ES"/>
        </w:rPr>
        <w:t>1</w:t>
      </w:r>
      <w:r w:rsidRPr="00866709">
        <w:rPr>
          <w:i/>
          <w:lang w:val="es-ES"/>
        </w:rPr>
        <w:t>X</w:t>
      </w:r>
      <w:r w:rsidRPr="00866709">
        <w:rPr>
          <w:vertAlign w:val="subscript"/>
          <w:lang w:val="es-ES"/>
        </w:rPr>
        <w:t>1</w:t>
      </w:r>
      <w:r w:rsidRPr="00866709">
        <w:rPr>
          <w:i/>
          <w:lang w:val="es-ES"/>
        </w:rPr>
        <w:t xml:space="preserve"> + B</w:t>
      </w:r>
      <w:r w:rsidRPr="00866709">
        <w:rPr>
          <w:vertAlign w:val="subscript"/>
          <w:lang w:val="es-ES"/>
        </w:rPr>
        <w:t>2</w:t>
      </w:r>
      <w:r w:rsidRPr="00866709">
        <w:rPr>
          <w:i/>
          <w:lang w:val="es-ES"/>
        </w:rPr>
        <w:t>X</w:t>
      </w:r>
      <w:r w:rsidRPr="00866709">
        <w:rPr>
          <w:vertAlign w:val="subscript"/>
          <w:lang w:val="es-ES"/>
        </w:rPr>
        <w:t>2</w:t>
      </w:r>
      <w:r w:rsidRPr="00866709">
        <w:rPr>
          <w:i/>
          <w:lang w:val="es-ES"/>
        </w:rPr>
        <w:t>. . . .</w:t>
      </w:r>
      <w:r w:rsidRPr="00866709">
        <w:rPr>
          <w:i/>
          <w:vertAlign w:val="subscript"/>
          <w:lang w:val="es-ES"/>
        </w:rPr>
        <w:t>.</w:t>
      </w:r>
      <w:r w:rsidRPr="00866709">
        <w:rPr>
          <w:lang w:val="es-ES"/>
        </w:rPr>
        <w:t xml:space="preserve">+ </w:t>
      </w:r>
      <w:r w:rsidRPr="00866709">
        <w:rPr>
          <w:i/>
          <w:lang w:val="es-ES"/>
        </w:rPr>
        <w:t>B</w:t>
      </w:r>
      <w:r w:rsidRPr="00866709">
        <w:rPr>
          <w:i/>
          <w:vertAlign w:val="subscript"/>
          <w:lang w:val="es-ES"/>
        </w:rPr>
        <w:t>k</w:t>
      </w:r>
      <w:r w:rsidRPr="00866709">
        <w:rPr>
          <w:i/>
          <w:lang w:val="es-ES"/>
        </w:rPr>
        <w:t>X</w:t>
      </w:r>
      <w:r w:rsidRPr="00866709">
        <w:rPr>
          <w:i/>
          <w:vertAlign w:val="subscript"/>
          <w:lang w:val="es-ES"/>
        </w:rPr>
        <w:t>k</w:t>
      </w:r>
      <w:r w:rsidR="00CD74D2" w:rsidRPr="00866709">
        <w:rPr>
          <w:i/>
          <w:vertAlign w:val="subscript"/>
          <w:lang w:val="es-ES"/>
        </w:rPr>
        <w:t xml:space="preserve"> </w:t>
      </w:r>
      <w:r w:rsidR="0017430A" w:rsidRPr="00866709">
        <w:rPr>
          <w:i/>
          <w:lang w:val="es-ES"/>
        </w:rPr>
        <w:t>+</w:t>
      </w:r>
      <w:r w:rsidRPr="00866709">
        <w:rPr>
          <w:i/>
          <w:lang w:val="es-ES"/>
        </w:rPr>
        <w:t xml:space="preserve"> </w:t>
      </w:r>
      <w:r w:rsidRPr="00947913">
        <w:rPr>
          <w:rFonts w:ascii="MS Mincho"/>
          <w:i/>
        </w:rPr>
        <w:t>ε</w:t>
      </w:r>
      <w:r w:rsidR="000254CB" w:rsidRPr="00866709">
        <w:rPr>
          <w:lang w:val="es-ES"/>
        </w:rPr>
        <w:t>,</w:t>
      </w:r>
    </w:p>
    <w:p w:rsidR="00780BE7" w:rsidRPr="00866709" w:rsidRDefault="00780BE7" w:rsidP="00780BE7">
      <w:pPr>
        <w:jc w:val="center"/>
        <w:rPr>
          <w:lang w:val="es-ES"/>
        </w:rPr>
      </w:pPr>
    </w:p>
    <w:p w:rsidR="00780BE7" w:rsidRDefault="00571093" w:rsidP="00780BE7">
      <w:pPr>
        <w:jc w:val="center"/>
      </w:pPr>
      <w:r>
        <w:t>which is estimated from a sample set of observations</w:t>
      </w:r>
      <w:r w:rsidR="008D359E">
        <w:t xml:space="preserve">. </w:t>
      </w:r>
      <w:r>
        <w:t xml:space="preserve"> </w:t>
      </w:r>
      <w:r w:rsidR="00780BE7">
        <w:t>The estimated model has the form:</w:t>
      </w:r>
      <w:r>
        <w:t xml:space="preserve"> </w:t>
      </w:r>
    </w:p>
    <w:p w:rsidR="00780BE7" w:rsidRDefault="00780BE7" w:rsidP="00780BE7">
      <w:pPr>
        <w:jc w:val="center"/>
      </w:pPr>
    </w:p>
    <w:p w:rsidR="0017430A" w:rsidRDefault="0017430A" w:rsidP="00780BE7">
      <w:pPr>
        <w:jc w:val="center"/>
      </w:pPr>
      <w:r w:rsidRPr="0017430A">
        <w:rPr>
          <w:position w:val="-12"/>
        </w:rPr>
        <w:object w:dxaOrig="3000" w:dyaOrig="400">
          <v:shape id="_x0000_i1027" type="#_x0000_t75" style="width:150pt;height:20pt" o:ole="">
            <v:imagedata r:id="rId11" o:title=""/>
          </v:shape>
          <o:OLEObject Type="Embed" ProgID="Equation.3" ShapeID="_x0000_i1027" DrawAspect="Content" ObjectID="_1406723380" r:id="rId12"/>
        </w:object>
      </w:r>
      <w:r>
        <w:t>.</w:t>
      </w:r>
    </w:p>
    <w:p w:rsidR="0017430A" w:rsidRDefault="0017430A" w:rsidP="00780BE7">
      <w:pPr>
        <w:jc w:val="center"/>
      </w:pPr>
    </w:p>
    <w:p w:rsidR="00DB0B26" w:rsidRDefault="001E5C85" w:rsidP="001E5C85">
      <w:pPr>
        <w:ind w:firstLine="720"/>
      </w:pPr>
      <w:r w:rsidRPr="008B3ED9">
        <w:t xml:space="preserve">You might find it interesting to </w:t>
      </w:r>
      <w:r w:rsidR="006E1202" w:rsidRPr="008B3ED9">
        <w:t>imagine how a graphical representation of a multiple regression would look.  Obviously, a</w:t>
      </w:r>
      <w:r w:rsidR="000254CB" w:rsidRPr="008B3ED9">
        <w:t xml:space="preserve"> simple regression </w:t>
      </w:r>
      <w:r w:rsidR="006E1202" w:rsidRPr="008B3ED9">
        <w:t xml:space="preserve">can be represented </w:t>
      </w:r>
      <w:r w:rsidR="000254CB" w:rsidRPr="008B3ED9">
        <w:t xml:space="preserve">by a </w:t>
      </w:r>
      <w:r w:rsidR="00BD47DD" w:rsidRPr="008B3ED9">
        <w:t>straight</w:t>
      </w:r>
      <w:r w:rsidR="000254CB" w:rsidRPr="008B3ED9">
        <w:t xml:space="preserve"> line drawn on a two dimensional surface</w:t>
      </w:r>
      <w:r w:rsidR="006E1202" w:rsidRPr="008B3ED9">
        <w:t>,</w:t>
      </w:r>
      <w:r w:rsidR="000254CB" w:rsidRPr="008B3ED9">
        <w:t xml:space="preserve"> such as </w:t>
      </w:r>
      <w:r w:rsidR="00684A7B" w:rsidRPr="008B3ED9">
        <w:t xml:space="preserve">a </w:t>
      </w:r>
      <w:r w:rsidR="006E1202" w:rsidRPr="008B3ED9">
        <w:t xml:space="preserve">sheet of paper or a blackboard.  </w:t>
      </w:r>
      <w:r w:rsidR="005E546B" w:rsidRPr="008B3ED9">
        <w:t xml:space="preserve">A model with two independent variables would appear as a linear plane in a three dimensional space; this would appear, with the aid of a computer simulation, as a floating table top.  However, </w:t>
      </w:r>
      <w:r w:rsidR="005D51B7" w:rsidRPr="008B3ED9">
        <w:t>models</w:t>
      </w:r>
      <w:r w:rsidR="000254CB" w:rsidRPr="008B3ED9">
        <w:t xml:space="preserve"> with three or more independent variables </w:t>
      </w:r>
      <w:r w:rsidR="005D51B7" w:rsidRPr="008B3ED9">
        <w:t>are impossible</w:t>
      </w:r>
      <w:r w:rsidR="000254CB" w:rsidRPr="008B3ED9">
        <w:t xml:space="preserve"> to convey graphically </w:t>
      </w:r>
      <w:r w:rsidR="0017430A" w:rsidRPr="008B3ED9">
        <w:t>because</w:t>
      </w:r>
      <w:r w:rsidR="005D51B7" w:rsidRPr="008B3ED9">
        <w:t xml:space="preserve"> our universe has </w:t>
      </w:r>
      <w:r w:rsidRPr="008B3ED9">
        <w:t xml:space="preserve">only </w:t>
      </w:r>
      <w:r w:rsidR="005D51B7" w:rsidRPr="008B3ED9">
        <w:t xml:space="preserve">three dimensions </w:t>
      </w:r>
      <w:r w:rsidRPr="008B3ED9">
        <w:t xml:space="preserve">(excluding time) </w:t>
      </w:r>
      <w:r w:rsidR="005D51B7" w:rsidRPr="008B3ED9">
        <w:t xml:space="preserve">and these models </w:t>
      </w:r>
      <w:r w:rsidR="005E546B" w:rsidRPr="008B3ED9">
        <w:t xml:space="preserve">essentially are </w:t>
      </w:r>
      <w:r w:rsidR="0089756A" w:rsidRPr="008B3ED9">
        <w:t>“hyper plane</w:t>
      </w:r>
      <w:r w:rsidR="005D51B7" w:rsidRPr="008B3ED9">
        <w:t>s</w:t>
      </w:r>
      <w:r w:rsidR="0089756A" w:rsidRPr="008B3ED9">
        <w:t>”</w:t>
      </w:r>
      <w:r w:rsidR="005D51B7" w:rsidRPr="008B3ED9">
        <w:t xml:space="preserve"> in four or higher dimensions.</w:t>
      </w:r>
      <w:r w:rsidR="005D51B7">
        <w:t xml:space="preserve"> </w:t>
      </w:r>
      <w:r w:rsidR="00CD74D2">
        <w:t xml:space="preserve"> </w:t>
      </w:r>
    </w:p>
    <w:p w:rsidR="002B35F4" w:rsidRDefault="0096280C" w:rsidP="0096280C">
      <w:pPr>
        <w:ind w:firstLine="720"/>
      </w:pPr>
      <w:r>
        <w:t xml:space="preserve">As with a simple regression, a multiple regression </w:t>
      </w:r>
      <w:r w:rsidR="000805A9">
        <w:t>should</w:t>
      </w:r>
      <w:r>
        <w:t xml:space="preserve"> be thought of in terms of conditional distributions.  In our example, we are concerned with the distribution of </w:t>
      </w:r>
      <w:r>
        <w:rPr>
          <w:i/>
        </w:rPr>
        <w:t>S</w:t>
      </w:r>
      <w:r w:rsidRPr="0096280C">
        <w:rPr>
          <w:i/>
        </w:rPr>
        <w:t>ales</w:t>
      </w:r>
      <w:r>
        <w:t xml:space="preserve"> for any given and fixed </w:t>
      </w:r>
      <w:r w:rsidRPr="0019102C">
        <w:rPr>
          <w:i/>
        </w:rPr>
        <w:t>X</w:t>
      </w:r>
      <w:r w:rsidRPr="005D51B7">
        <w:rPr>
          <w:vertAlign w:val="subscript"/>
        </w:rPr>
        <w:t>1</w:t>
      </w:r>
      <w:r>
        <w:rPr>
          <w:i/>
          <w:vertAlign w:val="subscript"/>
        </w:rPr>
        <w:t xml:space="preserve"> </w:t>
      </w:r>
      <w:r>
        <w:t xml:space="preserve">= advertising expenditure </w:t>
      </w:r>
      <w:r w:rsidRPr="000805A9">
        <w:rPr>
          <w:i/>
        </w:rPr>
        <w:t>and</w:t>
      </w:r>
      <w:r>
        <w:t xml:space="preserve"> any given and fixed </w:t>
      </w:r>
      <w:r w:rsidRPr="0019102C">
        <w:rPr>
          <w:i/>
        </w:rPr>
        <w:t>X</w:t>
      </w:r>
      <w:r w:rsidRPr="0019102C">
        <w:rPr>
          <w:i/>
          <w:vertAlign w:val="subscript"/>
        </w:rPr>
        <w:t xml:space="preserve">2 </w:t>
      </w:r>
      <w:r>
        <w:t xml:space="preserve">= </w:t>
      </w:r>
      <w:r w:rsidRPr="0096280C">
        <w:rPr>
          <w:i/>
        </w:rPr>
        <w:t>Size of the Sales Force</w:t>
      </w:r>
      <w:r>
        <w:t xml:space="preserve">. </w:t>
      </w:r>
      <w:r w:rsidR="001A13D5">
        <w:t xml:space="preserve"> </w:t>
      </w:r>
      <w:r>
        <w:t xml:space="preserve">The assumptions that we made </w:t>
      </w:r>
      <w:r w:rsidR="00217C08">
        <w:t>regarding</w:t>
      </w:r>
      <w:r>
        <w:t xml:space="preserve"> simple regression</w:t>
      </w:r>
      <w:r w:rsidR="00217C08">
        <w:t>s</w:t>
      </w:r>
      <w:r>
        <w:t xml:space="preserve"> </w:t>
      </w:r>
      <w:r w:rsidR="00217C08">
        <w:t xml:space="preserve">also </w:t>
      </w:r>
      <w:r>
        <w:t xml:space="preserve">apply </w:t>
      </w:r>
      <w:r w:rsidR="00217C08">
        <w:t>to</w:t>
      </w:r>
      <w:r>
        <w:t xml:space="preserve"> </w:t>
      </w:r>
      <w:r w:rsidR="00217C08">
        <w:t>a</w:t>
      </w:r>
      <w:r>
        <w:t xml:space="preserve"> multiple </w:t>
      </w:r>
      <w:r w:rsidR="00217C08">
        <w:t>regression</w:t>
      </w:r>
      <w:r>
        <w:t xml:space="preserve">: </w:t>
      </w:r>
    </w:p>
    <w:p w:rsidR="002B35F4" w:rsidRDefault="002B35F4" w:rsidP="0096280C">
      <w:pPr>
        <w:ind w:firstLine="720"/>
      </w:pPr>
    </w:p>
    <w:p w:rsidR="002B35F4" w:rsidRDefault="0096280C" w:rsidP="0096280C">
      <w:pPr>
        <w:ind w:firstLine="720"/>
      </w:pPr>
      <w:r>
        <w:t xml:space="preserve">1) </w:t>
      </w:r>
      <w:r w:rsidR="00631307">
        <w:t>E</w:t>
      </w:r>
      <w:r>
        <w:t>ach conditional distribution is norm</w:t>
      </w:r>
      <w:r w:rsidR="00631307">
        <w:t xml:space="preserve">al. </w:t>
      </w:r>
      <w:r>
        <w:t xml:space="preserve"> </w:t>
      </w:r>
      <w:r w:rsidR="00631307">
        <w:t>For example</w:t>
      </w:r>
      <w:r w:rsidRPr="0019102C">
        <w:rPr>
          <w:i/>
        </w:rPr>
        <w:t>,</w:t>
      </w:r>
      <w:r>
        <w:t xml:space="preserve"> the sales revenue in all cases when the advertising </w:t>
      </w:r>
      <w:r w:rsidR="002B35F4">
        <w:t xml:space="preserve">expenditure </w:t>
      </w:r>
      <w:r>
        <w:t xml:space="preserve">has been </w:t>
      </w:r>
      <w:r w:rsidR="002B35F4">
        <w:t>$</w:t>
      </w:r>
      <w:r>
        <w:t xml:space="preserve">500 and </w:t>
      </w:r>
      <w:r w:rsidR="002B35F4">
        <w:t xml:space="preserve">the company has employed three </w:t>
      </w:r>
      <w:r>
        <w:t xml:space="preserve">sales people </w:t>
      </w:r>
      <w:r w:rsidR="005E546B">
        <w:t xml:space="preserve">is normally distributed.  </w:t>
      </w:r>
      <w:r w:rsidR="00095BE2" w:rsidRPr="008B3ED9">
        <w:t xml:space="preserve">This is the </w:t>
      </w:r>
      <w:r w:rsidR="00320CD0" w:rsidRPr="008B3ED9">
        <w:rPr>
          <w:i/>
        </w:rPr>
        <w:t>normality assumption</w:t>
      </w:r>
      <w:r w:rsidR="005E546B">
        <w:t>.</w:t>
      </w:r>
    </w:p>
    <w:p w:rsidR="002B35F4" w:rsidRDefault="002B35F4" w:rsidP="0096280C">
      <w:pPr>
        <w:ind w:firstLine="720"/>
      </w:pPr>
    </w:p>
    <w:p w:rsidR="002B35F4" w:rsidRDefault="00631307" w:rsidP="0096280C">
      <w:pPr>
        <w:ind w:firstLine="720"/>
      </w:pPr>
      <w:r>
        <w:t>2) T</w:t>
      </w:r>
      <w:r w:rsidR="0096280C">
        <w:t xml:space="preserve">he variance of the </w:t>
      </w:r>
      <w:r w:rsidR="002B35F4">
        <w:t>dependent</w:t>
      </w:r>
      <w:r w:rsidR="0096280C">
        <w:t xml:space="preserve"> variable does not depend on the values of the independent variables</w:t>
      </w:r>
      <w:r w:rsidR="00AC471A">
        <w:t xml:space="preserve">. </w:t>
      </w:r>
      <w:r w:rsidR="0096280C">
        <w:t xml:space="preserve"> </w:t>
      </w:r>
      <w:r w:rsidR="00E012C7">
        <w:t>In other words,</w:t>
      </w:r>
      <w:r w:rsidR="0096280C">
        <w:t xml:space="preserve"> the variance of the conditional distribution</w:t>
      </w:r>
      <w:r w:rsidR="002B35F4">
        <w:t xml:space="preserve"> of </w:t>
      </w:r>
      <w:r w:rsidR="002B35F4" w:rsidRPr="002B35F4">
        <w:rPr>
          <w:i/>
        </w:rPr>
        <w:t>Sales</w:t>
      </w:r>
      <w:r w:rsidR="0096280C">
        <w:t xml:space="preserve">, say with </w:t>
      </w:r>
      <w:r w:rsidR="002B35F4">
        <w:t>$</w:t>
      </w:r>
      <w:r w:rsidR="0096280C">
        <w:t xml:space="preserve">500 </w:t>
      </w:r>
      <w:r w:rsidR="002B35F4">
        <w:t xml:space="preserve">in </w:t>
      </w:r>
      <w:r w:rsidR="0096280C">
        <w:t xml:space="preserve">advertising expenditure and </w:t>
      </w:r>
      <w:r w:rsidR="002B35F4">
        <w:t>three</w:t>
      </w:r>
      <w:r w:rsidR="0096280C">
        <w:t xml:space="preserve"> sales people</w:t>
      </w:r>
      <w:r w:rsidR="00AC471A">
        <w:t>,</w:t>
      </w:r>
      <w:r w:rsidR="0096280C">
        <w:t xml:space="preserve"> is the same as the </w:t>
      </w:r>
      <w:r w:rsidR="00AC471A">
        <w:t xml:space="preserve">variance of the </w:t>
      </w:r>
      <w:r w:rsidR="0096280C">
        <w:t xml:space="preserve">conditional distribution of </w:t>
      </w:r>
      <w:r w:rsidR="002B35F4">
        <w:rPr>
          <w:i/>
        </w:rPr>
        <w:t>S</w:t>
      </w:r>
      <w:r w:rsidR="0096280C" w:rsidRPr="002B35F4">
        <w:rPr>
          <w:i/>
        </w:rPr>
        <w:t>ales</w:t>
      </w:r>
      <w:r w:rsidR="0096280C">
        <w:t xml:space="preserve"> </w:t>
      </w:r>
      <w:r w:rsidR="00E012C7">
        <w:t>when</w:t>
      </w:r>
      <w:r w:rsidR="002B35F4">
        <w:t xml:space="preserve"> </w:t>
      </w:r>
      <w:r w:rsidR="00E012C7">
        <w:t xml:space="preserve">the </w:t>
      </w:r>
      <w:r w:rsidR="002B35F4">
        <w:t>advertising expenditure</w:t>
      </w:r>
      <w:r w:rsidR="0096280C">
        <w:t xml:space="preserve"> </w:t>
      </w:r>
      <w:r w:rsidR="00E012C7">
        <w:t>is</w:t>
      </w:r>
      <w:r w:rsidR="0096280C">
        <w:t xml:space="preserve"> </w:t>
      </w:r>
      <w:r w:rsidR="002B35F4">
        <w:t>$</w:t>
      </w:r>
      <w:r w:rsidR="0096280C">
        <w:t xml:space="preserve">600 and </w:t>
      </w:r>
      <w:r w:rsidR="00E012C7">
        <w:t xml:space="preserve">there are </w:t>
      </w:r>
      <w:r w:rsidR="002B35F4">
        <w:t>two</w:t>
      </w:r>
      <w:r w:rsidR="0096280C">
        <w:t xml:space="preserve"> sales people</w:t>
      </w:r>
      <w:r w:rsidR="0096280C" w:rsidRPr="008B3ED9">
        <w:t xml:space="preserve">.  </w:t>
      </w:r>
      <w:r w:rsidR="00095BE2" w:rsidRPr="008B3ED9">
        <w:t>This is the</w:t>
      </w:r>
      <w:r w:rsidR="005E546B" w:rsidRPr="008B3ED9">
        <w:t xml:space="preserve"> </w:t>
      </w:r>
      <w:r w:rsidR="00320CD0" w:rsidRPr="008B3ED9">
        <w:rPr>
          <w:i/>
        </w:rPr>
        <w:t>Homoscedasticit</w:t>
      </w:r>
      <w:r w:rsidR="005E546B" w:rsidRPr="008B3ED9">
        <w:rPr>
          <w:i/>
        </w:rPr>
        <w:t>y assumption.</w:t>
      </w:r>
    </w:p>
    <w:p w:rsidR="00320CD0" w:rsidRDefault="00320CD0" w:rsidP="0096280C">
      <w:pPr>
        <w:ind w:firstLine="720"/>
      </w:pPr>
    </w:p>
    <w:p w:rsidR="00320CD0" w:rsidRPr="00095BE2" w:rsidRDefault="00320CD0" w:rsidP="0096280C">
      <w:pPr>
        <w:ind w:firstLine="720"/>
      </w:pPr>
      <w:r w:rsidRPr="00095BE2">
        <w:t xml:space="preserve">3) The mean of the conditional distributions are linearly related to the independent variables </w:t>
      </w:r>
      <w:r w:rsidRPr="00095BE2">
        <w:rPr>
          <w:i/>
        </w:rPr>
        <w:t>i.e</w:t>
      </w:r>
      <w:r w:rsidRPr="00095BE2">
        <w:t xml:space="preserve">., </w:t>
      </w:r>
      <w:r w:rsidRPr="00095BE2">
        <w:rPr>
          <w:i/>
          <w:sz w:val="32"/>
          <w:szCs w:val="32"/>
        </w:rPr>
        <w:t>μ</w:t>
      </w:r>
      <w:r w:rsidRPr="00095BE2">
        <w:rPr>
          <w:i/>
          <w:vertAlign w:val="subscript"/>
        </w:rPr>
        <w:t>Y</w:t>
      </w:r>
      <w:r w:rsidRPr="00095BE2">
        <w:rPr>
          <w:i/>
        </w:rPr>
        <w:t xml:space="preserve"> = A + B</w:t>
      </w:r>
      <w:r w:rsidRPr="00095BE2">
        <w:rPr>
          <w:i/>
          <w:vertAlign w:val="subscript"/>
        </w:rPr>
        <w:t>1</w:t>
      </w:r>
      <w:r w:rsidRPr="00095BE2">
        <w:rPr>
          <w:i/>
        </w:rPr>
        <w:t>X</w:t>
      </w:r>
      <w:r w:rsidRPr="00095BE2">
        <w:rPr>
          <w:i/>
          <w:vertAlign w:val="subscript"/>
        </w:rPr>
        <w:t>1</w:t>
      </w:r>
      <w:r w:rsidRPr="00095BE2">
        <w:rPr>
          <w:i/>
        </w:rPr>
        <w:t xml:space="preserve"> + B</w:t>
      </w:r>
      <w:r w:rsidRPr="00095BE2">
        <w:rPr>
          <w:i/>
          <w:vertAlign w:val="subscript"/>
        </w:rPr>
        <w:t>2</w:t>
      </w:r>
      <w:r w:rsidRPr="00095BE2">
        <w:rPr>
          <w:i/>
        </w:rPr>
        <w:t>X</w:t>
      </w:r>
      <w:r w:rsidRPr="00095BE2">
        <w:rPr>
          <w:i/>
          <w:vertAlign w:val="subscript"/>
        </w:rPr>
        <w:t>2</w:t>
      </w:r>
      <w:r w:rsidRPr="00095BE2">
        <w:rPr>
          <w:i/>
        </w:rPr>
        <w:t>. . . .</w:t>
      </w:r>
      <w:r w:rsidRPr="00095BE2">
        <w:rPr>
          <w:i/>
          <w:vertAlign w:val="subscript"/>
        </w:rPr>
        <w:t>.</w:t>
      </w:r>
      <w:r w:rsidRPr="00095BE2">
        <w:t xml:space="preserve">+ </w:t>
      </w:r>
      <w:r w:rsidRPr="00095BE2">
        <w:rPr>
          <w:i/>
        </w:rPr>
        <w:t>B</w:t>
      </w:r>
      <w:r w:rsidRPr="00095BE2">
        <w:rPr>
          <w:i/>
          <w:vertAlign w:val="subscript"/>
        </w:rPr>
        <w:t>k</w:t>
      </w:r>
      <w:r w:rsidRPr="00095BE2">
        <w:rPr>
          <w:i/>
        </w:rPr>
        <w:t>X</w:t>
      </w:r>
      <w:r w:rsidRPr="00095BE2">
        <w:rPr>
          <w:i/>
          <w:vertAlign w:val="subscript"/>
        </w:rPr>
        <w:t>k</w:t>
      </w:r>
      <w:r w:rsidR="00095BE2" w:rsidRPr="00095BE2">
        <w:rPr>
          <w:vertAlign w:val="subscript"/>
        </w:rPr>
        <w:t>.</w:t>
      </w:r>
    </w:p>
    <w:p w:rsidR="00320CD0" w:rsidRPr="00095BE2" w:rsidRDefault="00320CD0" w:rsidP="0096280C">
      <w:pPr>
        <w:ind w:firstLine="720"/>
      </w:pPr>
    </w:p>
    <w:p w:rsidR="00320CD0" w:rsidRPr="00095BE2" w:rsidRDefault="00320CD0" w:rsidP="0096280C">
      <w:pPr>
        <w:ind w:firstLine="720"/>
      </w:pPr>
      <w:r w:rsidRPr="00095BE2">
        <w:t>4) Error terms are independent; meaning a large error at some observation has no bearing on the magnitude of the error at some other observation.</w:t>
      </w:r>
    </w:p>
    <w:p w:rsidR="00320CD0" w:rsidRPr="00095BE2" w:rsidRDefault="00320CD0" w:rsidP="0096280C">
      <w:pPr>
        <w:ind w:firstLine="720"/>
      </w:pPr>
    </w:p>
    <w:p w:rsidR="00320CD0" w:rsidRDefault="00320CD0" w:rsidP="0096280C">
      <w:pPr>
        <w:ind w:firstLine="720"/>
      </w:pPr>
      <w:r w:rsidRPr="00095BE2">
        <w:t>5) The independent variables are assumed to be deterministic in the sense that their values are assumed to be known</w:t>
      </w:r>
      <w:r w:rsidR="00445ECC" w:rsidRPr="00095BE2">
        <w:t xml:space="preserve"> with certainty</w:t>
      </w:r>
      <w:r w:rsidRPr="00095BE2">
        <w:t>.</w:t>
      </w:r>
      <w:r>
        <w:t xml:space="preserve"> </w:t>
      </w:r>
    </w:p>
    <w:p w:rsidR="00E95EAF" w:rsidRPr="0073434A" w:rsidRDefault="00E95EAF" w:rsidP="00DB0B26">
      <w:pPr>
        <w:ind w:firstLine="720"/>
      </w:pPr>
      <w:r>
        <w:lastRenderedPageBreak/>
        <w:t xml:space="preserve">The estimation of the regression coefficients </w:t>
      </w:r>
      <w:r w:rsidRPr="00DB0B26">
        <w:rPr>
          <w:i/>
        </w:rPr>
        <w:t>A, B</w:t>
      </w:r>
      <w:r w:rsidRPr="005D51B7">
        <w:rPr>
          <w:vertAlign w:val="subscript"/>
        </w:rPr>
        <w:t>1</w:t>
      </w:r>
      <w:r w:rsidRPr="00DB0B26">
        <w:rPr>
          <w:i/>
        </w:rPr>
        <w:t>, B</w:t>
      </w:r>
      <w:r w:rsidRPr="005D51B7">
        <w:rPr>
          <w:vertAlign w:val="subscript"/>
        </w:rPr>
        <w:t>2</w:t>
      </w:r>
      <w:r w:rsidRPr="00DB0B26">
        <w:rPr>
          <w:i/>
        </w:rPr>
        <w:t>, . . . , B</w:t>
      </w:r>
      <w:r w:rsidRPr="0040273E">
        <w:rPr>
          <w:i/>
          <w:vertAlign w:val="subscript"/>
        </w:rPr>
        <w:t>k</w:t>
      </w:r>
      <w:r>
        <w:rPr>
          <w:vertAlign w:val="subscript"/>
        </w:rPr>
        <w:t xml:space="preserve"> </w:t>
      </w:r>
      <w:r w:rsidR="00531B62">
        <w:t>of a multiple regression by</w:t>
      </w:r>
      <w:r>
        <w:t xml:space="preserve"> the least squares method is based on the same principle</w:t>
      </w:r>
      <w:r w:rsidR="0073434A">
        <w:t xml:space="preserve"> applied to </w:t>
      </w:r>
      <w:r w:rsidR="00531B62">
        <w:t xml:space="preserve">a </w:t>
      </w:r>
      <w:r w:rsidR="0073434A">
        <w:t xml:space="preserve">simple regression.  The estimators </w:t>
      </w:r>
      <w:r w:rsidR="0073434A">
        <w:rPr>
          <w:i/>
        </w:rPr>
        <w:t>a</w:t>
      </w:r>
      <w:r w:rsidR="0073434A" w:rsidRPr="00DB0B26">
        <w:rPr>
          <w:i/>
        </w:rPr>
        <w:t xml:space="preserve">, </w:t>
      </w:r>
      <w:r w:rsidR="0073434A">
        <w:rPr>
          <w:i/>
        </w:rPr>
        <w:t>b</w:t>
      </w:r>
      <w:r w:rsidR="0073434A" w:rsidRPr="005D51B7">
        <w:rPr>
          <w:vertAlign w:val="subscript"/>
        </w:rPr>
        <w:t>1</w:t>
      </w:r>
      <w:r w:rsidR="0073434A" w:rsidRPr="00DB0B26">
        <w:rPr>
          <w:i/>
        </w:rPr>
        <w:t xml:space="preserve">, </w:t>
      </w:r>
      <w:r w:rsidR="0073434A">
        <w:rPr>
          <w:i/>
        </w:rPr>
        <w:t>b</w:t>
      </w:r>
      <w:r w:rsidR="0073434A" w:rsidRPr="005D51B7">
        <w:rPr>
          <w:vertAlign w:val="subscript"/>
        </w:rPr>
        <w:t>2</w:t>
      </w:r>
      <w:r w:rsidR="0073434A" w:rsidRPr="00DB0B26">
        <w:rPr>
          <w:i/>
        </w:rPr>
        <w:t xml:space="preserve">, . . . , </w:t>
      </w:r>
      <w:r w:rsidR="0073434A">
        <w:rPr>
          <w:i/>
        </w:rPr>
        <w:t>b</w:t>
      </w:r>
      <w:r w:rsidR="0073434A" w:rsidRPr="0040273E">
        <w:rPr>
          <w:i/>
          <w:vertAlign w:val="subscript"/>
        </w:rPr>
        <w:t>k</w:t>
      </w:r>
      <w:r w:rsidR="0073434A">
        <w:t xml:space="preserve"> are chosen in a manner that minimizes the sum of squared differences between the observed dependent variable (observed </w:t>
      </w:r>
      <w:r w:rsidR="0073434A">
        <w:rPr>
          <w:i/>
        </w:rPr>
        <w:t>Ys</w:t>
      </w:r>
      <w:r w:rsidR="0073434A">
        <w:t xml:space="preserve"> in the sample) and the estimated </w:t>
      </w:r>
      <w:r w:rsidR="0073434A">
        <w:rPr>
          <w:i/>
        </w:rPr>
        <w:t>Ys</w:t>
      </w:r>
      <w:r w:rsidR="0073434A">
        <w:t xml:space="preserve"> from the regression</w:t>
      </w:r>
      <w:r w:rsidR="00320CD0">
        <w:t xml:space="preserve"> </w:t>
      </w:r>
      <w:r w:rsidR="00320CD0" w:rsidRPr="00095BE2">
        <w:t xml:space="preserve">as </w:t>
      </w:r>
      <w:r w:rsidR="00320CD0" w:rsidRPr="00095BE2">
        <w:rPr>
          <w:position w:val="-12"/>
        </w:rPr>
        <w:object w:dxaOrig="3000" w:dyaOrig="400">
          <v:shape id="_x0000_i1028" type="#_x0000_t75" style="width:150pt;height:20pt" o:ole="">
            <v:imagedata r:id="rId11" o:title=""/>
          </v:shape>
          <o:OLEObject Type="Embed" ProgID="Equation.3" ShapeID="_x0000_i1028" DrawAspect="Content" ObjectID="_1406723381" r:id="rId13"/>
        </w:object>
      </w:r>
      <w:r w:rsidR="00320CD0">
        <w:rPr>
          <w:position w:val="-12"/>
          <w:vertAlign w:val="superscript"/>
        </w:rPr>
        <w:t>.</w:t>
      </w:r>
      <w:r w:rsidR="00320CD0">
        <w:rPr>
          <w:position w:val="-12"/>
        </w:rPr>
        <w:t xml:space="preserve">  </w:t>
      </w:r>
      <w:r w:rsidR="0073434A">
        <w:t xml:space="preserve">That is, </w:t>
      </w:r>
      <w:r w:rsidR="0073434A" w:rsidRPr="008B0008">
        <w:rPr>
          <w:position w:val="-14"/>
        </w:rPr>
        <w:object w:dxaOrig="1140" w:dyaOrig="420">
          <v:shape id="_x0000_i1029" type="#_x0000_t75" style="width:57pt;height:21pt" o:ole="">
            <v:imagedata r:id="rId14" o:title=""/>
          </v:shape>
          <o:OLEObject Type="Embed" ProgID="Equation.DSMT4" ShapeID="_x0000_i1029" DrawAspect="Content" ObjectID="_1406723382" r:id="rId15"/>
        </w:object>
      </w:r>
      <w:r w:rsidR="0073434A">
        <w:t xml:space="preserve"> will be minimized.  Of course, for the most part, </w:t>
      </w:r>
      <w:r w:rsidR="001055E0">
        <w:t>we wi</w:t>
      </w:r>
      <w:r w:rsidR="0073434A">
        <w:t xml:space="preserve">ll rely on </w:t>
      </w:r>
      <w:r w:rsidR="001055E0">
        <w:t xml:space="preserve">Excel to perform the estimation. </w:t>
      </w:r>
      <w:r w:rsidR="0073434A">
        <w:t xml:space="preserve"> </w:t>
      </w:r>
      <w:r w:rsidR="001055E0">
        <w:t>W</w:t>
      </w:r>
      <w:r w:rsidR="0073434A">
        <w:t>e’ll focus our attention on interpreting the output.</w:t>
      </w:r>
    </w:p>
    <w:p w:rsidR="001055E0" w:rsidRDefault="001055E0" w:rsidP="00DB0B26">
      <w:pPr>
        <w:ind w:firstLine="720"/>
      </w:pPr>
    </w:p>
    <w:p w:rsidR="00FF006B" w:rsidRDefault="0040273E" w:rsidP="00445ECC">
      <w:pPr>
        <w:rPr>
          <w:b/>
        </w:rPr>
      </w:pPr>
      <w:r w:rsidRPr="0063580E">
        <w:rPr>
          <w:b/>
        </w:rPr>
        <w:t>Example:</w:t>
      </w:r>
    </w:p>
    <w:p w:rsidR="005317D1" w:rsidRDefault="005317D1" w:rsidP="00573066">
      <w:pPr>
        <w:spacing w:line="120" w:lineRule="auto"/>
      </w:pPr>
    </w:p>
    <w:p w:rsidR="00FF006B" w:rsidRDefault="009B4989" w:rsidP="005317D1">
      <w:pPr>
        <w:ind w:firstLine="720"/>
      </w:pPr>
      <w:r>
        <w:t xml:space="preserve">Suppose </w:t>
      </w:r>
      <w:r w:rsidR="0063580E">
        <w:t xml:space="preserve">an analyst </w:t>
      </w:r>
      <w:r w:rsidR="00445ECC" w:rsidRPr="00095BE2">
        <w:t>suspect</w:t>
      </w:r>
      <w:r w:rsidR="00BA5547" w:rsidRPr="00095BE2">
        <w:t>s</w:t>
      </w:r>
      <w:r>
        <w:t xml:space="preserve"> that </w:t>
      </w:r>
      <w:r w:rsidR="004C6CE1">
        <w:t xml:space="preserve">the </w:t>
      </w:r>
      <w:r w:rsidRPr="000254CB">
        <w:t>10</w:t>
      </w:r>
      <w:r w:rsidRPr="0063580E">
        <w:rPr>
          <w:i/>
        </w:rPr>
        <w:t xml:space="preserve">-year Treasury </w:t>
      </w:r>
      <w:r w:rsidR="000254CB">
        <w:rPr>
          <w:i/>
        </w:rPr>
        <w:t>b</w:t>
      </w:r>
      <w:r w:rsidRPr="0063580E">
        <w:rPr>
          <w:i/>
        </w:rPr>
        <w:t>ond</w:t>
      </w:r>
      <w:r>
        <w:t xml:space="preserve"> </w:t>
      </w:r>
      <w:r w:rsidR="00445ECC">
        <w:t>R</w:t>
      </w:r>
      <w:r w:rsidRPr="0063580E">
        <w:rPr>
          <w:i/>
        </w:rPr>
        <w:t>ate</w:t>
      </w:r>
      <w:r>
        <w:t xml:space="preserve"> can be predicted by the</w:t>
      </w:r>
      <w:r w:rsidR="004C6CE1">
        <w:t xml:space="preserve"> contemporaneous,</w:t>
      </w:r>
      <w:r>
        <w:t xml:space="preserve"> prevailing overnight </w:t>
      </w:r>
      <w:r w:rsidRPr="0063580E">
        <w:rPr>
          <w:i/>
        </w:rPr>
        <w:t>federal funds rate</w:t>
      </w:r>
      <w:r>
        <w:t xml:space="preserve"> and </w:t>
      </w:r>
      <w:r w:rsidR="0063580E">
        <w:t xml:space="preserve">the </w:t>
      </w:r>
      <w:r w:rsidRPr="0063580E">
        <w:rPr>
          <w:i/>
        </w:rPr>
        <w:t xml:space="preserve">3-month Treasury </w:t>
      </w:r>
      <w:r w:rsidR="00445ECC">
        <w:rPr>
          <w:i/>
        </w:rPr>
        <w:t>b</w:t>
      </w:r>
      <w:r w:rsidRPr="0063580E">
        <w:rPr>
          <w:i/>
        </w:rPr>
        <w:t xml:space="preserve">ill </w:t>
      </w:r>
      <w:r w:rsidR="00445ECC">
        <w:rPr>
          <w:i/>
        </w:rPr>
        <w:t>r</w:t>
      </w:r>
      <w:r w:rsidRPr="0063580E">
        <w:rPr>
          <w:i/>
        </w:rPr>
        <w:t>ate</w:t>
      </w:r>
      <w:r>
        <w:t>.</w:t>
      </w:r>
      <w:r w:rsidR="0040273E">
        <w:t xml:space="preserve"> </w:t>
      </w:r>
      <w:r w:rsidR="004C6CE1">
        <w:t xml:space="preserve"> </w:t>
      </w:r>
      <w:r w:rsidR="00BA5547">
        <w:t>To test his hypothesis, he would set up his regression such that</w:t>
      </w:r>
      <w:r>
        <w:t xml:space="preserve"> </w:t>
      </w:r>
      <w:r w:rsidR="0040273E" w:rsidRPr="00BA5547">
        <w:rPr>
          <w:i/>
        </w:rPr>
        <w:t xml:space="preserve">Y = </w:t>
      </w:r>
      <w:r w:rsidRPr="000254CB">
        <w:t>10</w:t>
      </w:r>
      <w:r w:rsidRPr="00BA5547">
        <w:rPr>
          <w:i/>
        </w:rPr>
        <w:t xml:space="preserve">-year Treasury bond rate </w:t>
      </w:r>
      <w:r w:rsidR="0040273E" w:rsidRPr="00BA5547">
        <w:rPr>
          <w:i/>
        </w:rPr>
        <w:t>(response variable)</w:t>
      </w:r>
      <w:r w:rsidR="00BA5547">
        <w:t xml:space="preserve"> with</w:t>
      </w:r>
      <w:r w:rsidR="00BE4805">
        <w:t xml:space="preserve"> </w:t>
      </w:r>
      <w:r w:rsidR="00BA5547">
        <w:t xml:space="preserve">the </w:t>
      </w:r>
      <w:r w:rsidR="00BE4805">
        <w:t>two independent variables</w:t>
      </w:r>
      <w:r w:rsidR="0040273E">
        <w:t xml:space="preserve"> </w:t>
      </w:r>
      <w:r w:rsidR="0040273E" w:rsidRPr="00BA5547">
        <w:rPr>
          <w:i/>
        </w:rPr>
        <w:t>X</w:t>
      </w:r>
      <w:r w:rsidR="0040273E" w:rsidRPr="000254CB">
        <w:rPr>
          <w:vertAlign w:val="subscript"/>
        </w:rPr>
        <w:t>1</w:t>
      </w:r>
      <w:r w:rsidR="0040273E" w:rsidRPr="00BA5547">
        <w:rPr>
          <w:i/>
        </w:rPr>
        <w:t xml:space="preserve"> = </w:t>
      </w:r>
      <w:r w:rsidR="006C4B8A" w:rsidRPr="00BA5547">
        <w:rPr>
          <w:i/>
        </w:rPr>
        <w:t>F</w:t>
      </w:r>
      <w:r w:rsidRPr="00BA5547">
        <w:rPr>
          <w:i/>
        </w:rPr>
        <w:t>ederal funds rate</w:t>
      </w:r>
      <w:r w:rsidR="00BE4805">
        <w:t xml:space="preserve"> </w:t>
      </w:r>
      <w:r w:rsidR="00BA5547">
        <w:t xml:space="preserve">and </w:t>
      </w:r>
      <w:r w:rsidR="0040273E" w:rsidRPr="00BA5547">
        <w:rPr>
          <w:i/>
        </w:rPr>
        <w:t>X</w:t>
      </w:r>
      <w:r w:rsidR="0040273E" w:rsidRPr="000254CB">
        <w:rPr>
          <w:vertAlign w:val="subscript"/>
        </w:rPr>
        <w:t>2</w:t>
      </w:r>
      <w:r w:rsidR="0040273E" w:rsidRPr="00BA5547">
        <w:rPr>
          <w:i/>
        </w:rPr>
        <w:t xml:space="preserve"> = </w:t>
      </w:r>
      <w:r w:rsidRPr="00BA5547">
        <w:rPr>
          <w:i/>
        </w:rPr>
        <w:t>3-month Treasury bill rate</w:t>
      </w:r>
      <w:r w:rsidR="00BE4805">
        <w:t xml:space="preserve">. </w:t>
      </w:r>
      <w:r w:rsidR="00BA5547">
        <w:t xml:space="preserve"> Consequently, the </w:t>
      </w:r>
      <w:r w:rsidR="00FF006B">
        <w:t xml:space="preserve">model to be estimated is </w:t>
      </w:r>
      <w:r w:rsidR="00FF006B" w:rsidRPr="00FF006B">
        <w:rPr>
          <w:i/>
        </w:rPr>
        <w:t>Y = A + B</w:t>
      </w:r>
      <w:r w:rsidR="00FF006B" w:rsidRPr="000254CB">
        <w:rPr>
          <w:vertAlign w:val="subscript"/>
        </w:rPr>
        <w:t>1</w:t>
      </w:r>
      <w:r w:rsidR="00FF006B" w:rsidRPr="00FF006B">
        <w:rPr>
          <w:i/>
        </w:rPr>
        <w:t>X</w:t>
      </w:r>
      <w:r w:rsidR="00FF006B" w:rsidRPr="000254CB">
        <w:rPr>
          <w:vertAlign w:val="subscript"/>
        </w:rPr>
        <w:t>1</w:t>
      </w:r>
      <w:r w:rsidR="00FF006B" w:rsidRPr="00FF006B">
        <w:rPr>
          <w:i/>
        </w:rPr>
        <w:t xml:space="preserve"> + B</w:t>
      </w:r>
      <w:r w:rsidR="00FF006B" w:rsidRPr="000254CB">
        <w:rPr>
          <w:vertAlign w:val="subscript"/>
        </w:rPr>
        <w:t>2</w:t>
      </w:r>
      <w:r w:rsidR="00FF006B" w:rsidRPr="00FF006B">
        <w:rPr>
          <w:i/>
        </w:rPr>
        <w:t>X</w:t>
      </w:r>
      <w:r w:rsidR="00FF006B" w:rsidRPr="000254CB">
        <w:rPr>
          <w:vertAlign w:val="subscript"/>
        </w:rPr>
        <w:t>2</w:t>
      </w:r>
      <w:r w:rsidR="00FF006B">
        <w:t xml:space="preserve"> </w:t>
      </w:r>
      <w:r w:rsidR="006C4B8A">
        <w:t xml:space="preserve">+ </w:t>
      </w:r>
      <w:r w:rsidR="006C4B8A" w:rsidRPr="006C4B8A">
        <w:rPr>
          <w:rFonts w:ascii="Symbol" w:hAnsi="Symbol"/>
          <w:i/>
        </w:rPr>
        <w:t></w:t>
      </w:r>
      <w:r w:rsidR="006C4B8A">
        <w:t xml:space="preserve"> </w:t>
      </w:r>
      <w:r w:rsidR="00091246">
        <w:t xml:space="preserve">and it will </w:t>
      </w:r>
      <w:r w:rsidR="007F47D9">
        <w:t xml:space="preserve">be </w:t>
      </w:r>
      <w:r w:rsidR="00091246">
        <w:t xml:space="preserve">estimated </w:t>
      </w:r>
      <w:r w:rsidR="00FF006B">
        <w:t xml:space="preserve">on the basis of </w:t>
      </w:r>
      <w:r w:rsidR="00091246">
        <w:t>the following</w:t>
      </w:r>
      <w:r w:rsidR="00FF006B">
        <w:t xml:space="preserve"> sample of </w:t>
      </w:r>
      <w:r w:rsidR="00095BE2">
        <w:t>1</w:t>
      </w:r>
      <w:r>
        <w:t xml:space="preserve">6 </w:t>
      </w:r>
      <w:r w:rsidR="00A175E8">
        <w:t xml:space="preserve">annual </w:t>
      </w:r>
      <w:r w:rsidR="00FF006B">
        <w:t xml:space="preserve">observations </w:t>
      </w:r>
      <w:r w:rsidR="00411D38">
        <w:t>covering the period</w:t>
      </w:r>
      <w:r>
        <w:t xml:space="preserve"> </w:t>
      </w:r>
      <w:r w:rsidR="00A175E8">
        <w:t xml:space="preserve">extending from </w:t>
      </w:r>
      <w:r>
        <w:t xml:space="preserve">1980 </w:t>
      </w:r>
      <w:r w:rsidR="00411D38">
        <w:t>to</w:t>
      </w:r>
      <w:r w:rsidR="007E3A72">
        <w:t xml:space="preserve"> 199</w:t>
      </w:r>
      <w:r w:rsidR="007E3A72" w:rsidRPr="008B3ED9">
        <w:t>5</w:t>
      </w:r>
      <w:r w:rsidR="00095BE2" w:rsidRPr="008B3ED9">
        <w:t>,</w:t>
      </w:r>
      <w:r>
        <w:t xml:space="preserve"> inclusive</w:t>
      </w:r>
      <w:r w:rsidR="00411D38">
        <w:t>ly</w:t>
      </w:r>
      <w:r>
        <w:t xml:space="preserve">. </w:t>
      </w:r>
      <w:r w:rsidR="00BE4805">
        <w:t xml:space="preserve"> </w:t>
      </w:r>
    </w:p>
    <w:tbl>
      <w:tblPr>
        <w:tblW w:w="4600" w:type="dxa"/>
        <w:tblInd w:w="2025" w:type="dxa"/>
        <w:tblLook w:val="04A0" w:firstRow="1" w:lastRow="0" w:firstColumn="1" w:lastColumn="0" w:noHBand="0" w:noVBand="1"/>
      </w:tblPr>
      <w:tblGrid>
        <w:gridCol w:w="1120"/>
        <w:gridCol w:w="1120"/>
        <w:gridCol w:w="1240"/>
        <w:gridCol w:w="1120"/>
      </w:tblGrid>
      <w:tr w:rsidR="006341BB" w:rsidRPr="006341BB" w:rsidTr="006341BB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Year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  <w:rPr>
                <w:i/>
                <w:iCs/>
              </w:rPr>
            </w:pPr>
            <w:r w:rsidRPr="006341BB">
              <w:rPr>
                <w:i/>
                <w:iCs/>
              </w:rPr>
              <w:t>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rPr>
                <w:i/>
                <w:iCs/>
              </w:rPr>
              <w:t>X</w:t>
            </w:r>
            <w:r w:rsidRPr="006341BB">
              <w:rPr>
                <w:vertAlign w:val="subscript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rPr>
                <w:i/>
                <w:iCs/>
              </w:rPr>
              <w:t>X</w:t>
            </w:r>
            <w:r w:rsidRPr="006341BB">
              <w:rPr>
                <w:vertAlign w:val="subscript"/>
              </w:rPr>
              <w:t>2</w:t>
            </w:r>
          </w:p>
        </w:tc>
      </w:tr>
      <w:tr w:rsidR="006341BB" w:rsidRPr="006341BB" w:rsidTr="006341BB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11.43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13.35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11.39</w:t>
            </w:r>
          </w:p>
        </w:tc>
      </w:tr>
      <w:tr w:rsidR="006341BB" w:rsidRPr="006341BB" w:rsidTr="006341BB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13.92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16.39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14.04</w:t>
            </w:r>
          </w:p>
        </w:tc>
      </w:tr>
      <w:tr w:rsidR="006341BB" w:rsidRPr="006341BB" w:rsidTr="006341BB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13.01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12.24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10.6</w:t>
            </w:r>
          </w:p>
        </w:tc>
      </w:tr>
      <w:tr w:rsidR="006341BB" w:rsidRPr="006341BB" w:rsidTr="006341BB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11.1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9.09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8.62</w:t>
            </w:r>
          </w:p>
        </w:tc>
      </w:tr>
      <w:tr w:rsidR="006341BB" w:rsidRPr="006341BB" w:rsidTr="006341BB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12.46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10.23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9.54</w:t>
            </w:r>
          </w:p>
        </w:tc>
      </w:tr>
      <w:tr w:rsidR="006341BB" w:rsidRPr="006341BB" w:rsidTr="006341BB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10.62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8.1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7.47</w:t>
            </w:r>
          </w:p>
        </w:tc>
      </w:tr>
      <w:tr w:rsidR="006341BB" w:rsidRPr="006341BB" w:rsidTr="006341BB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7.67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6.8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5.97</w:t>
            </w:r>
          </w:p>
        </w:tc>
      </w:tr>
      <w:tr w:rsidR="006341BB" w:rsidRPr="006341BB" w:rsidTr="006341BB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8.39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6.66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5.78</w:t>
            </w:r>
          </w:p>
        </w:tc>
      </w:tr>
      <w:tr w:rsidR="006341BB" w:rsidRPr="006341BB" w:rsidTr="006341BB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8.85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7.57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6.67</w:t>
            </w:r>
          </w:p>
        </w:tc>
      </w:tr>
      <w:tr w:rsidR="006341BB" w:rsidRPr="006341BB" w:rsidTr="006341BB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8.49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9.21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8.11</w:t>
            </w:r>
          </w:p>
        </w:tc>
      </w:tr>
      <w:tr w:rsidR="006341BB" w:rsidRPr="006341BB" w:rsidTr="006341BB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8.55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8.1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7.5</w:t>
            </w:r>
          </w:p>
        </w:tc>
      </w:tr>
      <w:tr w:rsidR="006341BB" w:rsidRPr="006341BB" w:rsidTr="006341BB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7.86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5.69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5.38</w:t>
            </w:r>
          </w:p>
        </w:tc>
      </w:tr>
      <w:tr w:rsidR="006341BB" w:rsidRPr="006341BB" w:rsidTr="006341BB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7.01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3.52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3.43</w:t>
            </w:r>
          </w:p>
        </w:tc>
      </w:tr>
      <w:tr w:rsidR="006341BB" w:rsidRPr="006341BB" w:rsidTr="006341BB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5.87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3.02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3</w:t>
            </w:r>
          </w:p>
        </w:tc>
      </w:tr>
      <w:tr w:rsidR="006341BB" w:rsidRPr="006341BB" w:rsidTr="006341BB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7.69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4.21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4.25</w:t>
            </w:r>
          </w:p>
        </w:tc>
      </w:tr>
      <w:tr w:rsidR="006341BB" w:rsidRPr="006341BB" w:rsidTr="006341BB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6.57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5.83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BB" w:rsidRPr="006341BB" w:rsidRDefault="006341BB" w:rsidP="006341BB">
            <w:pPr>
              <w:jc w:val="right"/>
            </w:pPr>
            <w:r w:rsidRPr="006341BB">
              <w:t>5.49</w:t>
            </w:r>
          </w:p>
        </w:tc>
      </w:tr>
    </w:tbl>
    <w:p w:rsidR="006341BB" w:rsidRDefault="006341BB" w:rsidP="005317D1">
      <w:pPr>
        <w:ind w:firstLine="720"/>
      </w:pPr>
    </w:p>
    <w:p w:rsidR="009B4989" w:rsidRDefault="009B4989" w:rsidP="00DB0B26">
      <w:pPr>
        <w:ind w:firstLine="720"/>
      </w:pPr>
    </w:p>
    <w:p w:rsidR="00BE4805" w:rsidRDefault="00694022">
      <w:r>
        <w:t>So, in this case</w:t>
      </w:r>
      <w:r w:rsidR="004C49F9">
        <w:t>,</w:t>
      </w:r>
      <w:r w:rsidR="00BE4805">
        <w:t xml:space="preserve"> </w:t>
      </w:r>
      <w:r>
        <w:t>the analyst</w:t>
      </w:r>
      <w:r w:rsidR="00BE4805">
        <w:t xml:space="preserve"> </w:t>
      </w:r>
      <w:r>
        <w:t>has</w:t>
      </w:r>
      <w:r w:rsidR="00BE4805">
        <w:t xml:space="preserve"> </w:t>
      </w:r>
      <w:r w:rsidR="00BE4805" w:rsidRPr="00BE4805">
        <w:rPr>
          <w:i/>
        </w:rPr>
        <w:t>n</w:t>
      </w:r>
      <w:r w:rsidR="00BE4805">
        <w:t xml:space="preserve"> = </w:t>
      </w:r>
      <w:r w:rsidR="007E3A72">
        <w:t>16</w:t>
      </w:r>
      <w:r w:rsidR="00BE4805">
        <w:t xml:space="preserve"> </w:t>
      </w:r>
      <w:r w:rsidR="000563C6">
        <w:t>(</w:t>
      </w:r>
      <w:r>
        <w:t>observations</w:t>
      </w:r>
      <w:r w:rsidR="000563C6">
        <w:t xml:space="preserve">) </w:t>
      </w:r>
      <w:r w:rsidR="00BE4805">
        <w:t xml:space="preserve">and </w:t>
      </w:r>
      <w:r w:rsidR="00BE4805" w:rsidRPr="00BE4805">
        <w:rPr>
          <w:i/>
        </w:rPr>
        <w:t>k</w:t>
      </w:r>
      <w:r w:rsidR="00BE4805">
        <w:t xml:space="preserve"> = 2</w:t>
      </w:r>
      <w:r w:rsidR="000563C6">
        <w:rPr>
          <w:i/>
        </w:rPr>
        <w:t xml:space="preserve"> (</w:t>
      </w:r>
      <w:r w:rsidR="000563C6" w:rsidRPr="00BE4805">
        <w:t>number</w:t>
      </w:r>
      <w:r w:rsidR="000563C6">
        <w:rPr>
          <w:i/>
        </w:rPr>
        <w:t xml:space="preserve"> </w:t>
      </w:r>
      <w:r w:rsidR="000563C6">
        <w:t>of independent variables)</w:t>
      </w:r>
      <w:r w:rsidR="00BE4805">
        <w:t>.</w:t>
      </w:r>
      <w:r>
        <w:t xml:space="preserve">  Notice that </w:t>
      </w:r>
      <w:r w:rsidR="005317D1" w:rsidRPr="008B3ED9">
        <w:t>although</w:t>
      </w:r>
      <w:r w:rsidRPr="008B3ED9">
        <w:t xml:space="preserve"> there actually </w:t>
      </w:r>
      <w:r w:rsidR="005317D1" w:rsidRPr="008B3ED9">
        <w:t>are</w:t>
      </w:r>
      <w:r w:rsidR="005317D1">
        <w:t xml:space="preserve"> </w:t>
      </w:r>
      <w:r>
        <w:t>three parameters to estimate (</w:t>
      </w:r>
      <w:r w:rsidRPr="00694022">
        <w:rPr>
          <w:i/>
        </w:rPr>
        <w:t>A, B</w:t>
      </w:r>
      <w:r w:rsidRPr="000254CB">
        <w:rPr>
          <w:vertAlign w:val="subscript"/>
        </w:rPr>
        <w:t>1</w:t>
      </w:r>
      <w:r w:rsidRPr="000254CB">
        <w:t xml:space="preserve"> </w:t>
      </w:r>
      <w:r w:rsidRPr="00694022">
        <w:t>and</w:t>
      </w:r>
      <w:r w:rsidRPr="00694022">
        <w:rPr>
          <w:i/>
        </w:rPr>
        <w:t xml:space="preserve"> B</w:t>
      </w:r>
      <w:r w:rsidRPr="000254CB">
        <w:rPr>
          <w:vertAlign w:val="subscript"/>
        </w:rPr>
        <w:t>2</w:t>
      </w:r>
      <w:r>
        <w:t xml:space="preserve">), </w:t>
      </w:r>
      <w:r w:rsidRPr="004C49F9">
        <w:rPr>
          <w:i/>
        </w:rPr>
        <w:t>k</w:t>
      </w:r>
      <w:r w:rsidR="004C49F9">
        <w:t xml:space="preserve"> ignores the intercept</w:t>
      </w:r>
      <w:r w:rsidR="007B7A51">
        <w:t xml:space="preserve">. </w:t>
      </w:r>
    </w:p>
    <w:p w:rsidR="004C49F9" w:rsidRDefault="004C49F9"/>
    <w:p w:rsidR="004C49F9" w:rsidRDefault="004C49F9">
      <w:r>
        <w:t>The following results are obtained using Excel’s regression tool.</w:t>
      </w:r>
    </w:p>
    <w:p w:rsidR="00EF4E0E" w:rsidRDefault="00EF4E0E"/>
    <w:p w:rsidR="009B4989" w:rsidRDefault="009B4989"/>
    <w:p w:rsidR="00573066" w:rsidRDefault="00573066"/>
    <w:p w:rsidR="008F494C" w:rsidRDefault="008F494C"/>
    <w:tbl>
      <w:tblPr>
        <w:tblW w:w="878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9"/>
        <w:gridCol w:w="1087"/>
        <w:gridCol w:w="1342"/>
        <w:gridCol w:w="1120"/>
        <w:gridCol w:w="1120"/>
        <w:gridCol w:w="1287"/>
        <w:gridCol w:w="1120"/>
      </w:tblGrid>
      <w:tr w:rsidR="00445ECC">
        <w:trPr>
          <w:trHeight w:val="255"/>
        </w:trPr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SUMMARY OUTPUT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EC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ECC">
        <w:trPr>
          <w:trHeight w:val="255"/>
        </w:trPr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Regression Statistics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EC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Multiple 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0.93918668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EC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 w:cs="Arial"/>
                    <w:sz w:val="20"/>
                    <w:szCs w:val="20"/>
                  </w:rPr>
                  <w:t>R Square</w:t>
                </w:r>
              </w:smartTag>
            </w:smartTag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0.88207162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EC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Adjusted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 w:cs="Arial"/>
                    <w:sz w:val="20"/>
                    <w:szCs w:val="20"/>
                  </w:rPr>
                  <w:t>R Square</w:t>
                </w:r>
              </w:smartTag>
            </w:smartTag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0.8639288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EC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2354">
              <w:rPr>
                <w:rFonts w:ascii="Arial" w:hAnsi="Arial" w:cs="Arial"/>
                <w:sz w:val="20"/>
                <w:szCs w:val="20"/>
              </w:rPr>
              <w:t>0.8965961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EC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EC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EC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ECC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df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Significance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EC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Regression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78.16684427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39.0834221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48.6182013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9.2367E-07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EC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Residual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10.45049948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0.80388458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EC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88.61734375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EC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ECC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Coefficients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Standard Error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 Stat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P-value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Lower 95%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Upper 95%</w:t>
            </w:r>
          </w:p>
        </w:tc>
      </w:tr>
      <w:tr w:rsidR="00445EC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Intercept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2.89591344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0.818926109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3.53623289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0.00365145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1.12673115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4.66509573</w:t>
            </w:r>
          </w:p>
        </w:tc>
      </w:tr>
      <w:tr w:rsidR="00445EC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-1.3491821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0.775045719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-1.7407774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0.10532142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-3.02356656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0.32520239</w:t>
            </w:r>
          </w:p>
        </w:tc>
      </w:tr>
      <w:tr w:rsidR="00445EC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2.37600263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0.937405473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2.53465837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0.02490471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0.35086123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ECC" w:rsidRDefault="00445E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4.40114403</w:t>
            </w:r>
          </w:p>
        </w:tc>
      </w:tr>
    </w:tbl>
    <w:p w:rsidR="009D6047" w:rsidRDefault="009D6047"/>
    <w:p w:rsidR="00C515DB" w:rsidRPr="000563C6" w:rsidRDefault="00C515DB" w:rsidP="00C515DB">
      <w:r>
        <w:t xml:space="preserve">The estimated model is </w:t>
      </w:r>
      <w:r w:rsidR="00822BCB" w:rsidRPr="004C49F9">
        <w:rPr>
          <w:position w:val="-10"/>
        </w:rPr>
        <w:object w:dxaOrig="3660" w:dyaOrig="380">
          <v:shape id="_x0000_i1030" type="#_x0000_t75" style="width:183pt;height:19pt" o:ole="">
            <v:imagedata r:id="rId16" o:title=""/>
          </v:shape>
          <o:OLEObject Type="Embed" ProgID="Equation.3" ShapeID="_x0000_i1030" DrawAspect="Content" ObjectID="_1406723383" r:id="rId17"/>
        </w:object>
      </w:r>
      <w:r>
        <w:t>.  Th</w:t>
      </w:r>
      <w:r w:rsidR="004C49F9">
        <w:t xml:space="preserve">e estimated standard deviation </w:t>
      </w:r>
      <w:r>
        <w:t xml:space="preserve">of all </w:t>
      </w:r>
      <w:r w:rsidR="004C49F9">
        <w:t xml:space="preserve">of </w:t>
      </w:r>
      <w:r>
        <w:t xml:space="preserve">the conditional </w:t>
      </w:r>
      <w:r w:rsidR="004C49F9">
        <w:t>distributions (</w:t>
      </w:r>
      <w:r w:rsidR="004C49F9" w:rsidRPr="00445ECC">
        <w:rPr>
          <w:i/>
        </w:rPr>
        <w:t>i.e</w:t>
      </w:r>
      <w:r w:rsidR="004C49F9">
        <w:t>., the standard error</w:t>
      </w:r>
      <w:r w:rsidR="00E1461F">
        <w:t xml:space="preserve">, </w:t>
      </w:r>
      <w:r w:rsidR="00E1461F" w:rsidRPr="00E1461F">
        <w:rPr>
          <w:i/>
        </w:rPr>
        <w:t>s</w:t>
      </w:r>
      <w:r w:rsidR="00E1461F" w:rsidRPr="00E1461F">
        <w:rPr>
          <w:i/>
          <w:vertAlign w:val="subscript"/>
        </w:rPr>
        <w:t>e</w:t>
      </w:r>
      <w:r w:rsidR="004C49F9">
        <w:t>)</w:t>
      </w:r>
      <w:r>
        <w:t xml:space="preserve"> is .8966. </w:t>
      </w:r>
      <w:r w:rsidR="004C49F9">
        <w:t xml:space="preserve"> </w:t>
      </w:r>
    </w:p>
    <w:p w:rsidR="006C4B8A" w:rsidRDefault="006C4B8A" w:rsidP="003F26B1">
      <w:pPr>
        <w:rPr>
          <w:b/>
        </w:rPr>
      </w:pPr>
    </w:p>
    <w:p w:rsidR="005317D1" w:rsidRDefault="005317D1" w:rsidP="003F26B1">
      <w:pPr>
        <w:rPr>
          <w:b/>
        </w:rPr>
      </w:pPr>
    </w:p>
    <w:p w:rsidR="002A3A43" w:rsidRDefault="002A3A43" w:rsidP="003F26B1">
      <w:pPr>
        <w:rPr>
          <w:b/>
        </w:rPr>
      </w:pPr>
      <w:r>
        <w:rPr>
          <w:b/>
        </w:rPr>
        <w:t>Interpreting the Output</w:t>
      </w:r>
    </w:p>
    <w:p w:rsidR="005317D1" w:rsidRDefault="005317D1" w:rsidP="00573066">
      <w:pPr>
        <w:spacing w:line="120" w:lineRule="auto"/>
        <w:rPr>
          <w:b/>
        </w:rPr>
      </w:pPr>
    </w:p>
    <w:p w:rsidR="00E1461F" w:rsidRDefault="00E1461F" w:rsidP="005317D1">
      <w:pPr>
        <w:ind w:firstLine="360"/>
      </w:pPr>
      <w:r>
        <w:t xml:space="preserve">The output is divided into </w:t>
      </w:r>
      <w:r w:rsidR="006E41AF">
        <w:t>three</w:t>
      </w:r>
      <w:r>
        <w:t xml:space="preserve"> sections – </w:t>
      </w:r>
      <w:r w:rsidR="00D74B99" w:rsidRPr="005317D1">
        <w:rPr>
          <w:b/>
        </w:rPr>
        <w:t>A.</w:t>
      </w:r>
      <w:r w:rsidR="00D74B99">
        <w:t xml:space="preserve"> </w:t>
      </w:r>
      <w:r>
        <w:t>the Regression Statistics, which provides a</w:t>
      </w:r>
      <w:r w:rsidR="00D74B99">
        <w:t>n overview</w:t>
      </w:r>
      <w:r>
        <w:t xml:space="preserve"> of the </w:t>
      </w:r>
      <w:r w:rsidR="00D74B99">
        <w:t>model’s ability to explain the vari</w:t>
      </w:r>
      <w:r w:rsidR="006E41AF">
        <w:t xml:space="preserve">ation of the dependent variable; </w:t>
      </w:r>
      <w:r w:rsidR="00D74B99" w:rsidRPr="005317D1">
        <w:rPr>
          <w:b/>
        </w:rPr>
        <w:t>B.</w:t>
      </w:r>
      <w:r w:rsidR="00D74B99">
        <w:t xml:space="preserve"> </w:t>
      </w:r>
      <w:r>
        <w:t>the ANOVA</w:t>
      </w:r>
      <w:r w:rsidR="00D74B99">
        <w:t xml:space="preserve"> (Analysis of </w:t>
      </w:r>
      <w:r w:rsidR="00B242D6">
        <w:t>Variance</w:t>
      </w:r>
      <w:r w:rsidR="00573066">
        <w:t>)</w:t>
      </w:r>
      <w:r w:rsidR="00D74B99">
        <w:t xml:space="preserve"> gives detailed information </w:t>
      </w:r>
      <w:r w:rsidR="005317D1" w:rsidRPr="00993F26">
        <w:t>regarding</w:t>
      </w:r>
      <w:r w:rsidR="00D74B99" w:rsidRPr="00993F26">
        <w:t xml:space="preserve"> </w:t>
      </w:r>
      <w:r w:rsidR="007E3A72" w:rsidRPr="00993F26">
        <w:t>the</w:t>
      </w:r>
      <w:r w:rsidR="006E41AF" w:rsidRPr="00993F26">
        <w:t xml:space="preserve"> </w:t>
      </w:r>
      <w:r w:rsidR="005E50D6" w:rsidRPr="00993F26">
        <w:t xml:space="preserve">separation </w:t>
      </w:r>
      <w:r w:rsidR="006E41AF" w:rsidRPr="00993F26">
        <w:t>of the</w:t>
      </w:r>
      <w:r w:rsidR="00243088" w:rsidRPr="00993F26">
        <w:t xml:space="preserve"> </w:t>
      </w:r>
      <w:r w:rsidR="005E50D6" w:rsidRPr="00993F26">
        <w:t xml:space="preserve">variation </w:t>
      </w:r>
      <w:r w:rsidR="005317D1" w:rsidRPr="00993F26">
        <w:t>of</w:t>
      </w:r>
      <w:r w:rsidR="005E50D6" w:rsidRPr="00993F26">
        <w:t xml:space="preserve"> </w:t>
      </w:r>
      <w:r w:rsidR="005E50D6" w:rsidRPr="00993F26">
        <w:rPr>
          <w:i/>
        </w:rPr>
        <w:t>Y</w:t>
      </w:r>
      <w:r w:rsidR="005317D1" w:rsidRPr="00993F26">
        <w:t xml:space="preserve"> </w:t>
      </w:r>
      <w:r w:rsidR="005E50D6" w:rsidRPr="00993F26">
        <w:t xml:space="preserve">into </w:t>
      </w:r>
      <w:r w:rsidR="00573066" w:rsidRPr="00993F26">
        <w:t xml:space="preserve">the </w:t>
      </w:r>
      <w:r w:rsidR="005E50D6" w:rsidRPr="00993F26">
        <w:t xml:space="preserve">explained and unexplained </w:t>
      </w:r>
      <w:r w:rsidR="00573066" w:rsidRPr="00993F26">
        <w:t>components</w:t>
      </w:r>
      <w:r w:rsidR="00573066">
        <w:t>;</w:t>
      </w:r>
      <w:r w:rsidR="005E50D6">
        <w:t xml:space="preserve"> </w:t>
      </w:r>
      <w:r w:rsidR="00243088">
        <w:t xml:space="preserve">and </w:t>
      </w:r>
      <w:r w:rsidR="006E41AF" w:rsidRPr="00573066">
        <w:rPr>
          <w:b/>
        </w:rPr>
        <w:t>C.</w:t>
      </w:r>
      <w:r w:rsidR="006E41AF">
        <w:t xml:space="preserve"> the Estimated Model </w:t>
      </w:r>
      <w:r w:rsidR="008637C9">
        <w:t>presents</w:t>
      </w:r>
      <w:r w:rsidR="006E41AF">
        <w:t xml:space="preserve"> </w:t>
      </w:r>
      <w:r w:rsidR="00243088">
        <w:t xml:space="preserve">the </w:t>
      </w:r>
      <w:r w:rsidR="008637C9">
        <w:t xml:space="preserve">statistical </w:t>
      </w:r>
      <w:r w:rsidR="00243088">
        <w:t>performances of the individual independent variables.</w:t>
      </w:r>
    </w:p>
    <w:p w:rsidR="00E1461F" w:rsidRPr="00E1461F" w:rsidRDefault="00E1461F" w:rsidP="00FA4B55"/>
    <w:p w:rsidR="008D7A4E" w:rsidRDefault="00572518" w:rsidP="00FA4B55">
      <w:pPr>
        <w:pStyle w:val="ListParagraph"/>
        <w:numPr>
          <w:ilvl w:val="0"/>
          <w:numId w:val="9"/>
        </w:numPr>
        <w:rPr>
          <w:b/>
        </w:rPr>
      </w:pPr>
      <w:r w:rsidRPr="00FA4B55">
        <w:rPr>
          <w:b/>
        </w:rPr>
        <w:t>Regression Statistics:</w:t>
      </w:r>
    </w:p>
    <w:p w:rsidR="00573066" w:rsidRPr="00FA4B55" w:rsidRDefault="00573066" w:rsidP="00573066">
      <w:pPr>
        <w:pStyle w:val="ListParagraph"/>
        <w:spacing w:line="120" w:lineRule="auto"/>
        <w:rPr>
          <w:b/>
        </w:rPr>
      </w:pPr>
    </w:p>
    <w:p w:rsidR="00573066" w:rsidRPr="00993F26" w:rsidRDefault="003F26B1" w:rsidP="00C515DB">
      <w:pPr>
        <w:numPr>
          <w:ilvl w:val="0"/>
          <w:numId w:val="1"/>
        </w:numPr>
      </w:pPr>
      <w:r w:rsidRPr="00993F26">
        <w:rPr>
          <w:i/>
        </w:rPr>
        <w:t>R-Square</w:t>
      </w:r>
      <w:r w:rsidR="007A6509" w:rsidRPr="00993F26">
        <w:rPr>
          <w:i/>
        </w:rPr>
        <w:t>d</w:t>
      </w:r>
      <w:r w:rsidRPr="00993F26">
        <w:rPr>
          <w:i/>
        </w:rPr>
        <w:t xml:space="preserve">: </w:t>
      </w:r>
      <w:r w:rsidR="008D7A4E" w:rsidRPr="00993F26">
        <w:rPr>
          <w:i/>
        </w:rPr>
        <w:t>R</w:t>
      </w:r>
      <w:r w:rsidR="008D7A4E" w:rsidRPr="00993F26">
        <w:rPr>
          <w:vertAlign w:val="superscript"/>
        </w:rPr>
        <w:t>2</w:t>
      </w:r>
      <w:r w:rsidR="008D7A4E" w:rsidRPr="00993F26">
        <w:t xml:space="preserve"> </w:t>
      </w:r>
      <w:r w:rsidR="000E0EC9" w:rsidRPr="00993F26">
        <w:t xml:space="preserve">is </w:t>
      </w:r>
      <w:r w:rsidR="008D7A4E" w:rsidRPr="00993F26">
        <w:t xml:space="preserve">the </w:t>
      </w:r>
      <w:r w:rsidR="008D7A4E" w:rsidRPr="00993F26">
        <w:rPr>
          <w:i/>
        </w:rPr>
        <w:t>coefficient of determination</w:t>
      </w:r>
      <w:r w:rsidR="000E0EC9" w:rsidRPr="00993F26">
        <w:t xml:space="preserve"> </w:t>
      </w:r>
      <w:r w:rsidR="008D7A4E" w:rsidRPr="00993F26">
        <w:t>and measures the proportion of variation</w:t>
      </w:r>
      <w:r w:rsidR="008D7A4E">
        <w:t xml:space="preserve"> in </w:t>
      </w:r>
      <w:r w:rsidR="006C4B8A">
        <w:t xml:space="preserve">10-year Treasury rates </w:t>
      </w:r>
      <w:r w:rsidR="007A6509">
        <w:t>(</w:t>
      </w:r>
      <w:r w:rsidR="008D7A4E" w:rsidRPr="007A6509">
        <w:rPr>
          <w:i/>
        </w:rPr>
        <w:t>Y</w:t>
      </w:r>
      <w:r w:rsidR="007A6509">
        <w:t>)</w:t>
      </w:r>
      <w:r w:rsidR="008D7A4E">
        <w:t xml:space="preserve"> that is explained by</w:t>
      </w:r>
      <w:r w:rsidR="007A6509">
        <w:t xml:space="preserve"> the variation in the</w:t>
      </w:r>
      <w:r w:rsidR="008D7A4E">
        <w:t xml:space="preserve"> </w:t>
      </w:r>
      <w:r w:rsidR="007A6509" w:rsidRPr="007A6509">
        <w:rPr>
          <w:i/>
        </w:rPr>
        <w:t>Federal funds rate</w:t>
      </w:r>
      <w:r w:rsidR="007A6509">
        <w:t xml:space="preserve"> </w:t>
      </w:r>
      <w:r w:rsidR="00C515DB">
        <w:t>and</w:t>
      </w:r>
      <w:r w:rsidR="007A6509">
        <w:t xml:space="preserve"> the</w:t>
      </w:r>
      <w:r w:rsidR="00C515DB">
        <w:t xml:space="preserve"> </w:t>
      </w:r>
      <w:r w:rsidR="007A6509" w:rsidRPr="007A6509">
        <w:rPr>
          <w:i/>
        </w:rPr>
        <w:t>3-month Treasury bill rate</w:t>
      </w:r>
      <w:r w:rsidR="00135518">
        <w:t xml:space="preserve">. </w:t>
      </w:r>
      <w:r w:rsidR="007A6509">
        <w:t xml:space="preserve"> </w:t>
      </w:r>
      <w:r w:rsidR="007A6509" w:rsidRPr="00993F26">
        <w:t>As an equation</w:t>
      </w:r>
      <w:r w:rsidR="00135518" w:rsidRPr="00993F26">
        <w:t>,</w:t>
      </w:r>
      <w:r w:rsidR="008D7A4E" w:rsidRPr="00993F26">
        <w:t xml:space="preserve"> </w:t>
      </w:r>
      <w:r w:rsidR="007A6509" w:rsidRPr="00993F26">
        <w:rPr>
          <w:i/>
        </w:rPr>
        <w:t>R</w:t>
      </w:r>
      <w:r w:rsidR="007A6509" w:rsidRPr="00993F26">
        <w:rPr>
          <w:vertAlign w:val="superscript"/>
        </w:rPr>
        <w:t>2</w:t>
      </w:r>
      <w:r w:rsidR="007A6509" w:rsidRPr="00993F26">
        <w:t xml:space="preserve"> </w:t>
      </w:r>
      <w:r w:rsidR="00573066" w:rsidRPr="00993F26">
        <w:t xml:space="preserve">can be written </w:t>
      </w:r>
      <w:r w:rsidR="007A6509" w:rsidRPr="00993F26">
        <w:t xml:space="preserve">as: </w:t>
      </w:r>
      <w:r w:rsidR="00573066" w:rsidRPr="00993F26">
        <w:t>(</w:t>
      </w:r>
      <w:r w:rsidR="00DA7222" w:rsidRPr="00993F26">
        <w:t>1- SSE/SST</w:t>
      </w:r>
      <w:r w:rsidR="00573066" w:rsidRPr="00993F26">
        <w:t>), where</w:t>
      </w:r>
      <w:r w:rsidR="00DA7222" w:rsidRPr="00993F26">
        <w:t xml:space="preserve"> </w:t>
      </w:r>
      <w:r w:rsidR="00822BCB" w:rsidRPr="00993F26">
        <w:t xml:space="preserve">SSE is the magnitude of the unexplained variation </w:t>
      </w:r>
      <w:r w:rsidR="00573066" w:rsidRPr="00993F26">
        <w:t>with</w:t>
      </w:r>
      <w:r w:rsidR="00822BCB" w:rsidRPr="00993F26">
        <w:t xml:space="preserve"> </w:t>
      </w:r>
      <w:r w:rsidR="00822BCB" w:rsidRPr="00993F26">
        <w:rPr>
          <w:i/>
        </w:rPr>
        <w:t>n-k</w:t>
      </w:r>
      <w:r w:rsidR="00822BCB" w:rsidRPr="00993F26">
        <w:t xml:space="preserve">-1 degrees of freedom, and SST is the total variation with </w:t>
      </w:r>
      <w:r w:rsidR="00822BCB" w:rsidRPr="00993F26">
        <w:rPr>
          <w:i/>
        </w:rPr>
        <w:t>n-</w:t>
      </w:r>
      <w:r w:rsidR="00822BCB" w:rsidRPr="00993F26">
        <w:t xml:space="preserve"> 1 degrees of freedom.  Using </w:t>
      </w:r>
      <w:r w:rsidR="00573066" w:rsidRPr="00993F26">
        <w:t xml:space="preserve">these definitions </w:t>
      </w:r>
      <w:r w:rsidR="00822BCB" w:rsidRPr="00993F26">
        <w:t>w</w:t>
      </w:r>
      <w:r w:rsidR="0070597D" w:rsidRPr="00993F26">
        <w:t>e obtain</w:t>
      </w:r>
      <w:r w:rsidR="00822BCB" w:rsidRPr="00993F26">
        <w:t xml:space="preserve"> </w:t>
      </w:r>
    </w:p>
    <w:p w:rsidR="00573066" w:rsidRDefault="00573066" w:rsidP="00573066">
      <w:pPr>
        <w:ind w:left="720"/>
      </w:pPr>
    </w:p>
    <w:p w:rsidR="00573066" w:rsidRDefault="00822BCB" w:rsidP="00573066">
      <w:pPr>
        <w:ind w:left="720"/>
      </w:pPr>
      <w:r w:rsidRPr="0070597D">
        <w:rPr>
          <w:i/>
        </w:rPr>
        <w:t>R</w:t>
      </w:r>
      <w:r w:rsidRPr="0070597D">
        <w:rPr>
          <w:vertAlign w:val="superscript"/>
        </w:rPr>
        <w:t>2</w:t>
      </w:r>
      <w:r>
        <w:t xml:space="preserve"> </w:t>
      </w:r>
      <w:r w:rsidR="00DA7222">
        <w:t>=1 - {</w:t>
      </w:r>
      <w:r w:rsidR="008D7A4E" w:rsidRPr="00A95FBC">
        <w:rPr>
          <w:position w:val="-14"/>
        </w:rPr>
        <w:object w:dxaOrig="2340" w:dyaOrig="420">
          <v:shape id="_x0000_i1031" type="#_x0000_t75" style="width:117pt;height:21pt" o:ole="" o:allowoverlap="f">
            <v:imagedata r:id="rId18" o:title=""/>
          </v:shape>
          <o:OLEObject Type="Embed" ProgID="Equation.DSMT4" ShapeID="_x0000_i1031" DrawAspect="Content" ObjectID="_1406723384" r:id="rId19"/>
        </w:object>
      </w:r>
      <w:r w:rsidR="00DA7222">
        <w:t>}</w:t>
      </w:r>
      <w:r w:rsidR="007A6509">
        <w:t xml:space="preserve">, </w:t>
      </w:r>
    </w:p>
    <w:p w:rsidR="00573066" w:rsidRDefault="00573066" w:rsidP="00573066">
      <w:pPr>
        <w:ind w:left="720"/>
      </w:pPr>
    </w:p>
    <w:p w:rsidR="008D7A4E" w:rsidRDefault="007A6509" w:rsidP="00573066">
      <w:pPr>
        <w:ind w:left="720"/>
      </w:pPr>
      <w:r>
        <w:t>w</w:t>
      </w:r>
      <w:r w:rsidR="00573066">
        <w:t>hich can be interpreted as 1 – [</w:t>
      </w:r>
      <w:r>
        <w:t xml:space="preserve">the unexplained variation of </w:t>
      </w:r>
      <w:r w:rsidRPr="00294A55">
        <w:rPr>
          <w:i/>
        </w:rPr>
        <w:t>Y</w:t>
      </w:r>
      <w:r w:rsidR="0070597D">
        <w:t xml:space="preserve"> </w:t>
      </w:r>
      <w:r w:rsidR="0070597D" w:rsidRPr="00573066">
        <w:t>divided by</w:t>
      </w:r>
      <w:r w:rsidR="0070597D">
        <w:t xml:space="preserve"> </w:t>
      </w:r>
      <w:r>
        <w:t>the total</w:t>
      </w:r>
      <w:r w:rsidR="00294A55">
        <w:t xml:space="preserve"> variation of </w:t>
      </w:r>
      <w:r w:rsidR="00294A55" w:rsidRPr="00294A55">
        <w:rPr>
          <w:i/>
        </w:rPr>
        <w:t>Y</w:t>
      </w:r>
      <w:r w:rsidR="00573066">
        <w:t>]</w:t>
      </w:r>
      <w:r w:rsidR="00294A55">
        <w:t xml:space="preserve">. </w:t>
      </w:r>
      <w:r w:rsidR="008D7A4E">
        <w:t xml:space="preserve"> </w:t>
      </w:r>
      <w:r w:rsidR="00573066" w:rsidRPr="00993F26">
        <w:t>As shown in the output above,</w:t>
      </w:r>
      <w:r w:rsidR="008D7A4E" w:rsidRPr="00993F26">
        <w:t xml:space="preserve"> the regression accounts for </w:t>
      </w:r>
      <w:r w:rsidR="008D7A4E" w:rsidRPr="00993F26">
        <w:lastRenderedPageBreak/>
        <w:t xml:space="preserve">about </w:t>
      </w:r>
      <w:r w:rsidR="00C515DB" w:rsidRPr="00993F26">
        <w:t>94</w:t>
      </w:r>
      <w:r w:rsidR="008D7A4E" w:rsidRPr="00993F26">
        <w:t xml:space="preserve">% of the variation in the </w:t>
      </w:r>
      <w:r w:rsidR="00294A55" w:rsidRPr="00993F26">
        <w:t>10</w:t>
      </w:r>
      <w:r w:rsidR="00294A55" w:rsidRPr="00993F26">
        <w:rPr>
          <w:i/>
        </w:rPr>
        <w:t>-year T</w:t>
      </w:r>
      <w:r w:rsidR="006872A2" w:rsidRPr="00993F26">
        <w:rPr>
          <w:i/>
        </w:rPr>
        <w:t>reasury b</w:t>
      </w:r>
      <w:r w:rsidR="00C515DB" w:rsidRPr="00993F26">
        <w:rPr>
          <w:i/>
        </w:rPr>
        <w:t>ond</w:t>
      </w:r>
      <w:r w:rsidR="00C515DB" w:rsidRPr="00993F26">
        <w:t xml:space="preserve"> rate </w:t>
      </w:r>
      <w:r w:rsidR="00573066" w:rsidRPr="00993F26">
        <w:t>leaving about</w:t>
      </w:r>
      <w:r w:rsidR="008D7A4E" w:rsidRPr="00993F26">
        <w:t xml:space="preserve"> </w:t>
      </w:r>
      <w:r w:rsidR="00C515DB" w:rsidRPr="00993F26">
        <w:t>6</w:t>
      </w:r>
      <w:r w:rsidR="008D7A4E" w:rsidRPr="00993F26">
        <w:t xml:space="preserve">% </w:t>
      </w:r>
      <w:r w:rsidR="006872A2" w:rsidRPr="00993F26">
        <w:t xml:space="preserve">unexplained. </w:t>
      </w:r>
      <w:r w:rsidR="008D7A4E" w:rsidRPr="00993F26">
        <w:t xml:space="preserve"> </w:t>
      </w:r>
      <w:r w:rsidR="006872A2" w:rsidRPr="00993F26">
        <w:t xml:space="preserve">The unexplained variation is </w:t>
      </w:r>
      <w:r w:rsidR="00573066" w:rsidRPr="00993F26">
        <w:t>potentially</w:t>
      </w:r>
      <w:r w:rsidR="008D7A4E" w:rsidRPr="00993F26">
        <w:t xml:space="preserve"> </w:t>
      </w:r>
      <w:r w:rsidR="006872A2" w:rsidRPr="00993F26">
        <w:t xml:space="preserve">related to </w:t>
      </w:r>
      <w:r w:rsidR="00573066" w:rsidRPr="00993F26">
        <w:t>omitted</w:t>
      </w:r>
      <w:r w:rsidR="000C088E" w:rsidRPr="00993F26">
        <w:t xml:space="preserve"> factors</w:t>
      </w:r>
      <w:r w:rsidR="006872A2" w:rsidRPr="00993F26">
        <w:t xml:space="preserve"> such as</w:t>
      </w:r>
      <w:r w:rsidR="000C088E" w:rsidRPr="00993F26">
        <w:t xml:space="preserve"> </w:t>
      </w:r>
      <w:r w:rsidR="006872A2" w:rsidRPr="00993F26">
        <w:t>the state of the economy or</w:t>
      </w:r>
      <w:r w:rsidR="00C515DB" w:rsidRPr="00993F26">
        <w:t xml:space="preserve"> exchange rates</w:t>
      </w:r>
      <w:r w:rsidR="00993F26" w:rsidRPr="00993F26">
        <w:t>, etc</w:t>
      </w:r>
      <w:r w:rsidR="006872A2" w:rsidRPr="00993F26">
        <w:t>.</w:t>
      </w:r>
      <w:r w:rsidR="006872A2">
        <w:t xml:space="preserve"> </w:t>
      </w:r>
    </w:p>
    <w:p w:rsidR="000C088E" w:rsidRDefault="000C088E" w:rsidP="000C088E"/>
    <w:p w:rsidR="003F26B1" w:rsidRPr="003F26B1" w:rsidRDefault="003F26B1" w:rsidP="008D7A4E">
      <w:pPr>
        <w:numPr>
          <w:ilvl w:val="0"/>
          <w:numId w:val="1"/>
        </w:numPr>
        <w:rPr>
          <w:i/>
        </w:rPr>
      </w:pPr>
      <w:r w:rsidRPr="003F26B1">
        <w:rPr>
          <w:i/>
        </w:rPr>
        <w:t>Multiple R</w:t>
      </w:r>
      <w:r>
        <w:rPr>
          <w:i/>
        </w:rPr>
        <w:t xml:space="preserve">: </w:t>
      </w:r>
      <w:r w:rsidR="006872A2" w:rsidRPr="006872A2">
        <w:t>T</w:t>
      </w:r>
      <w:r>
        <w:t xml:space="preserve">he square root of </w:t>
      </w:r>
      <w:r w:rsidR="005E50D6" w:rsidRPr="006B24B7">
        <w:rPr>
          <w:i/>
        </w:rPr>
        <w:t>R</w:t>
      </w:r>
      <w:r w:rsidR="005E50D6" w:rsidRPr="006B24B7">
        <w:rPr>
          <w:vertAlign w:val="superscript"/>
        </w:rPr>
        <w:t>2</w:t>
      </w:r>
      <w:r w:rsidR="006872A2" w:rsidRPr="006B24B7">
        <w:t>.</w:t>
      </w:r>
      <w:r w:rsidR="006872A2">
        <w:t xml:space="preserve"> </w:t>
      </w:r>
      <w:r>
        <w:t xml:space="preserve"> </w:t>
      </w:r>
      <w:r w:rsidR="006872A2">
        <w:t>It</w:t>
      </w:r>
      <w:r>
        <w:t xml:space="preserve"> measures the strength of correlation between </w:t>
      </w:r>
      <w:r w:rsidR="006872A2">
        <w:t xml:space="preserve">the </w:t>
      </w:r>
      <w:r w:rsidR="00C515DB" w:rsidRPr="008F494C">
        <w:t>10</w:t>
      </w:r>
      <w:r w:rsidR="00C515DB" w:rsidRPr="006872A2">
        <w:rPr>
          <w:i/>
        </w:rPr>
        <w:t xml:space="preserve">-year Treasury </w:t>
      </w:r>
      <w:r w:rsidR="006872A2">
        <w:rPr>
          <w:i/>
        </w:rPr>
        <w:t>b</w:t>
      </w:r>
      <w:r w:rsidR="00C515DB" w:rsidRPr="006872A2">
        <w:rPr>
          <w:i/>
        </w:rPr>
        <w:t>ond rate</w:t>
      </w:r>
      <w:r w:rsidR="00C515DB">
        <w:t xml:space="preserve"> </w:t>
      </w:r>
      <w:r w:rsidR="006872A2">
        <w:t>with</w:t>
      </w:r>
      <w:r>
        <w:t xml:space="preserve"> </w:t>
      </w:r>
      <w:r w:rsidR="006C4B8A">
        <w:t xml:space="preserve">the </w:t>
      </w:r>
      <w:r w:rsidR="006872A2">
        <w:t xml:space="preserve">combination of the </w:t>
      </w:r>
      <w:r w:rsidR="006872A2" w:rsidRPr="006872A2">
        <w:rPr>
          <w:i/>
        </w:rPr>
        <w:t>F</w:t>
      </w:r>
      <w:r w:rsidR="00C515DB" w:rsidRPr="006872A2">
        <w:rPr>
          <w:i/>
        </w:rPr>
        <w:t>ederal Funds rate</w:t>
      </w:r>
      <w:r w:rsidR="00C515DB">
        <w:t xml:space="preserve"> and </w:t>
      </w:r>
      <w:r w:rsidR="006872A2">
        <w:t xml:space="preserve">the </w:t>
      </w:r>
      <w:r w:rsidR="006872A2">
        <w:rPr>
          <w:i/>
        </w:rPr>
        <w:t>3-month Treasury b</w:t>
      </w:r>
      <w:r w:rsidR="00C515DB" w:rsidRPr="006872A2">
        <w:rPr>
          <w:i/>
        </w:rPr>
        <w:t>ill rate</w:t>
      </w:r>
      <w:r w:rsidR="006872A2">
        <w:t>.</w:t>
      </w:r>
    </w:p>
    <w:p w:rsidR="003F26B1" w:rsidRDefault="003F26B1" w:rsidP="003F26B1">
      <w:pPr>
        <w:rPr>
          <w:i/>
        </w:rPr>
      </w:pPr>
    </w:p>
    <w:p w:rsidR="003F26B1" w:rsidRPr="00993F26" w:rsidRDefault="003F26B1" w:rsidP="00FE3F77">
      <w:pPr>
        <w:pStyle w:val="ListParagraph"/>
        <w:numPr>
          <w:ilvl w:val="0"/>
          <w:numId w:val="1"/>
        </w:numPr>
        <w:rPr>
          <w:i/>
        </w:rPr>
      </w:pPr>
      <w:r w:rsidRPr="00FE3F77">
        <w:rPr>
          <w:i/>
        </w:rPr>
        <w:t>Adjusted R</w:t>
      </w:r>
      <w:r w:rsidRPr="00FE3F77">
        <w:rPr>
          <w:vertAlign w:val="superscript"/>
        </w:rPr>
        <w:t>2</w:t>
      </w:r>
      <w:r w:rsidR="005E50D6">
        <w:t xml:space="preserve">: </w:t>
      </w:r>
      <w:r w:rsidR="005E50D6" w:rsidRPr="00993F26">
        <w:t>An adjustment is made to</w:t>
      </w:r>
      <w:r w:rsidR="00FE3F77" w:rsidRPr="00993F26">
        <w:t xml:space="preserve"> the </w:t>
      </w:r>
      <w:r w:rsidR="005E50D6" w:rsidRPr="00993F26">
        <w:rPr>
          <w:i/>
        </w:rPr>
        <w:t>R</w:t>
      </w:r>
      <w:r w:rsidR="005E50D6" w:rsidRPr="00993F26">
        <w:rPr>
          <w:vertAlign w:val="superscript"/>
        </w:rPr>
        <w:t>2</w:t>
      </w:r>
      <w:r w:rsidR="005E50D6" w:rsidRPr="00993F26">
        <w:t xml:space="preserve"> </w:t>
      </w:r>
      <w:r w:rsidR="00FE3F77" w:rsidRPr="00993F26">
        <w:t>statistic</w:t>
      </w:r>
      <w:r w:rsidR="00FE3F77">
        <w:t xml:space="preserve"> </w:t>
      </w:r>
      <w:r>
        <w:t>based on the number of independent variables</w:t>
      </w:r>
      <w:r w:rsidR="004A5714">
        <w:t xml:space="preserve"> used in the regression</w:t>
      </w:r>
      <w:r w:rsidR="00135518">
        <w:t xml:space="preserve">. </w:t>
      </w:r>
      <w:r w:rsidR="004A5714">
        <w:t xml:space="preserve"> It turns out that the</w:t>
      </w:r>
      <w:r>
        <w:t xml:space="preserve"> more </w:t>
      </w:r>
      <w:r w:rsidR="00135518">
        <w:t xml:space="preserve">independent </w:t>
      </w:r>
      <w:r>
        <w:t>variable</w:t>
      </w:r>
      <w:r w:rsidR="00135518">
        <w:t>s</w:t>
      </w:r>
      <w:r>
        <w:t xml:space="preserve"> you </w:t>
      </w:r>
      <w:r w:rsidR="004A5714">
        <w:t>use</w:t>
      </w:r>
      <w:r w:rsidR="00822BCB">
        <w:t xml:space="preserve">, </w:t>
      </w:r>
      <w:r w:rsidR="00822BCB" w:rsidRPr="00FE3F77">
        <w:t>regardless of their true relationship to the dependent variable</w:t>
      </w:r>
      <w:r w:rsidR="006C4B8A" w:rsidRPr="00FE3F77">
        <w:t>,</w:t>
      </w:r>
      <w:r w:rsidRPr="00FE3F77">
        <w:t xml:space="preserve"> the higher the</w:t>
      </w:r>
      <w:r>
        <w:t xml:space="preserve"> </w:t>
      </w:r>
      <w:r w:rsidRPr="00FE3F77">
        <w:rPr>
          <w:i/>
        </w:rPr>
        <w:t>R</w:t>
      </w:r>
      <w:r w:rsidRPr="00FE3F77">
        <w:rPr>
          <w:vertAlign w:val="superscript"/>
        </w:rPr>
        <w:t>2</w:t>
      </w:r>
      <w:r w:rsidR="004A5714">
        <w:t xml:space="preserve">.  </w:t>
      </w:r>
      <w:r w:rsidR="0070597D" w:rsidRPr="00FE3F77">
        <w:t>However</w:t>
      </w:r>
      <w:r w:rsidR="00FE3F77" w:rsidRPr="00FE3F77">
        <w:t>,</w:t>
      </w:r>
      <w:r w:rsidR="0070597D" w:rsidRPr="00FE3F77">
        <w:t xml:space="preserve"> each additional variable causes a degree of freedom </w:t>
      </w:r>
      <w:r w:rsidR="00FE3F77" w:rsidRPr="00FE3F77">
        <w:t xml:space="preserve">[i.e., </w:t>
      </w:r>
      <w:r w:rsidR="0070597D" w:rsidRPr="00FE3F77">
        <w:t>(</w:t>
      </w:r>
      <w:r w:rsidR="0070597D" w:rsidRPr="00FE3F77">
        <w:rPr>
          <w:i/>
        </w:rPr>
        <w:t>n –k</w:t>
      </w:r>
      <w:r w:rsidR="0070597D" w:rsidRPr="00FE3F77">
        <w:t xml:space="preserve"> -1)</w:t>
      </w:r>
      <w:r w:rsidR="00FE3F77" w:rsidRPr="00FE3F77">
        <w:t>]</w:t>
      </w:r>
      <w:r w:rsidR="0070597D" w:rsidRPr="00FE3F77">
        <w:t xml:space="preserve"> to be lost. </w:t>
      </w:r>
      <w:r w:rsidR="00FE3F77" w:rsidRPr="00FE3F77">
        <w:t xml:space="preserve"> </w:t>
      </w:r>
      <w:r w:rsidR="004A5714" w:rsidRPr="00FE3F77">
        <w:t>Consequently</w:t>
      </w:r>
      <w:r w:rsidR="004A5714" w:rsidRPr="00993F26">
        <w:t xml:space="preserve">, </w:t>
      </w:r>
      <w:r w:rsidR="00135518" w:rsidRPr="00993F26">
        <w:t xml:space="preserve">an adjustment is made to the </w:t>
      </w:r>
      <w:r w:rsidR="00135518" w:rsidRPr="00993F26">
        <w:rPr>
          <w:i/>
        </w:rPr>
        <w:t>R</w:t>
      </w:r>
      <w:r w:rsidR="00135518" w:rsidRPr="00993F26">
        <w:rPr>
          <w:vertAlign w:val="superscript"/>
        </w:rPr>
        <w:t>2</w:t>
      </w:r>
      <w:r w:rsidR="00135518" w:rsidRPr="00993F26">
        <w:t xml:space="preserve"> </w:t>
      </w:r>
      <w:r w:rsidR="00FE3F77" w:rsidRPr="00993F26">
        <w:t>that reflects</w:t>
      </w:r>
      <w:r w:rsidR="0070597D" w:rsidRPr="00993F26">
        <w:t xml:space="preserve"> the “cost” of </w:t>
      </w:r>
      <w:r w:rsidR="00FE3F77" w:rsidRPr="00993F26">
        <w:t xml:space="preserve">additional </w:t>
      </w:r>
      <w:r w:rsidR="0070597D" w:rsidRPr="00993F26">
        <w:t>independent variable</w:t>
      </w:r>
      <w:r w:rsidR="00FE3F77" w:rsidRPr="00993F26">
        <w:t>s in lost degrees of freedom.</w:t>
      </w:r>
      <w:r w:rsidR="0070597D">
        <w:t xml:space="preserve"> </w:t>
      </w:r>
      <w:r w:rsidR="00135518">
        <w:t xml:space="preserve"> The adjustment </w:t>
      </w:r>
      <w:r>
        <w:t xml:space="preserve">is given by </w:t>
      </w:r>
      <w:r w:rsidRPr="0070597D">
        <w:t>1</w:t>
      </w:r>
      <w:r w:rsidRPr="00FE3F77">
        <w:rPr>
          <w:i/>
        </w:rPr>
        <w:t xml:space="preserve"> – </w:t>
      </w:r>
      <w:smartTag w:uri="isiresearchsoft-com/cwyw" w:element="citation">
        <w:r w:rsidRPr="00993F26">
          <w:t>{(</w:t>
        </w:r>
        <w:r w:rsidRPr="00FE3F77">
          <w:rPr>
            <w:i/>
          </w:rPr>
          <w:t>n-</w:t>
        </w:r>
        <w:r w:rsidRPr="0070597D">
          <w:t>1</w:t>
        </w:r>
        <w:r w:rsidRPr="00993F26">
          <w:t>)</w:t>
        </w:r>
        <w:r w:rsidRPr="00FE3F77">
          <w:rPr>
            <w:i/>
          </w:rPr>
          <w:t>/</w:t>
        </w:r>
        <w:r w:rsidRPr="00993F26">
          <w:t>(</w:t>
        </w:r>
        <w:r w:rsidRPr="00FE3F77">
          <w:rPr>
            <w:i/>
          </w:rPr>
          <w:t>n-k-</w:t>
        </w:r>
        <w:r w:rsidRPr="0070597D">
          <w:t>1</w:t>
        </w:r>
        <w:r w:rsidRPr="00993F26">
          <w:t>)}</w:t>
        </w:r>
      </w:smartTag>
      <w:r w:rsidRPr="00993F26">
        <w:t>(</w:t>
      </w:r>
      <w:r w:rsidRPr="0070597D">
        <w:t>1</w:t>
      </w:r>
      <w:r w:rsidRPr="00FE3F77">
        <w:rPr>
          <w:i/>
        </w:rPr>
        <w:t>-R</w:t>
      </w:r>
      <w:r w:rsidRPr="00FE3F77">
        <w:rPr>
          <w:vertAlign w:val="superscript"/>
        </w:rPr>
        <w:t>2</w:t>
      </w:r>
      <w:r w:rsidRPr="00993F26">
        <w:t>)</w:t>
      </w:r>
      <w:r w:rsidRPr="00FE3F77">
        <w:rPr>
          <w:i/>
        </w:rPr>
        <w:t>.</w:t>
      </w:r>
      <w:r w:rsidRPr="003F26B1">
        <w:t xml:space="preserve"> </w:t>
      </w:r>
      <w:r>
        <w:t xml:space="preserve"> </w:t>
      </w:r>
      <w:r w:rsidRPr="00993F26">
        <w:t xml:space="preserve">Notice </w:t>
      </w:r>
      <w:r w:rsidR="0070597D" w:rsidRPr="00993F26">
        <w:t xml:space="preserve">a </w:t>
      </w:r>
      <w:r w:rsidR="006F3D6C" w:rsidRPr="00993F26">
        <w:t>higher</w:t>
      </w:r>
      <w:r w:rsidRPr="00993F26">
        <w:t xml:space="preserve"> </w:t>
      </w:r>
      <w:r w:rsidRPr="00993F26">
        <w:rPr>
          <w:i/>
        </w:rPr>
        <w:t>k</w:t>
      </w:r>
      <w:r w:rsidR="004A5714" w:rsidRPr="00993F26">
        <w:t xml:space="preserve"> </w:t>
      </w:r>
      <w:r w:rsidR="00FE3F77" w:rsidRPr="00993F26">
        <w:t>causes</w:t>
      </w:r>
      <w:r w:rsidR="005E50D6" w:rsidRPr="00993F26">
        <w:t xml:space="preserve"> </w:t>
      </w:r>
      <w:r w:rsidR="004A5714" w:rsidRPr="00993F26">
        <w:t xml:space="preserve">a </w:t>
      </w:r>
      <w:r w:rsidR="006F3D6C" w:rsidRPr="00993F26">
        <w:t>greater</w:t>
      </w:r>
      <w:r w:rsidRPr="00993F26">
        <w:t xml:space="preserve"> </w:t>
      </w:r>
      <w:r w:rsidR="005E50D6" w:rsidRPr="00993F26">
        <w:t xml:space="preserve">downward </w:t>
      </w:r>
      <w:r w:rsidRPr="00993F26">
        <w:t>adjust</w:t>
      </w:r>
      <w:r w:rsidR="005E50D6" w:rsidRPr="00993F26">
        <w:t>ment to</w:t>
      </w:r>
      <w:r w:rsidRPr="00993F26">
        <w:rPr>
          <w:i/>
        </w:rPr>
        <w:t xml:space="preserve"> R</w:t>
      </w:r>
      <w:r w:rsidRPr="00993F26">
        <w:rPr>
          <w:vertAlign w:val="superscript"/>
        </w:rPr>
        <w:t>2</w:t>
      </w:r>
      <w:r w:rsidRPr="00993F26">
        <w:rPr>
          <w:i/>
        </w:rPr>
        <w:t>.</w:t>
      </w:r>
    </w:p>
    <w:p w:rsidR="006C7C26" w:rsidRPr="006C7C26" w:rsidRDefault="006C7C26" w:rsidP="006C7C26"/>
    <w:p w:rsidR="003D7369" w:rsidRPr="003D7369" w:rsidRDefault="00A13E50" w:rsidP="009B44DD">
      <w:pPr>
        <w:numPr>
          <w:ilvl w:val="0"/>
          <w:numId w:val="1"/>
        </w:numPr>
        <w:tabs>
          <w:tab w:val="clear" w:pos="720"/>
        </w:tabs>
        <w:ind w:left="-360" w:firstLine="720"/>
        <w:jc w:val="center"/>
        <w:rPr>
          <w:i/>
        </w:rPr>
      </w:pPr>
      <w:r>
        <w:rPr>
          <w:i/>
        </w:rPr>
        <w:t>Standard Error</w:t>
      </w:r>
      <w:r>
        <w:t xml:space="preserve">:  </w:t>
      </w:r>
      <w:r>
        <w:rPr>
          <w:i/>
        </w:rPr>
        <w:t>s</w:t>
      </w:r>
      <w:r>
        <w:rPr>
          <w:i/>
          <w:vertAlign w:val="subscript"/>
        </w:rPr>
        <w:t>e</w:t>
      </w:r>
      <w:r>
        <w:t xml:space="preserve"> </w:t>
      </w:r>
      <w:r w:rsidR="003D7369">
        <w:t>is the</w:t>
      </w:r>
      <w:r>
        <w:t xml:space="preserve"> estimate of the common standard deviation</w:t>
      </w:r>
      <w:r w:rsidR="008F494C">
        <w:t>,</w:t>
      </w:r>
      <w:r w:rsidRPr="006C4B8A">
        <w:rPr>
          <w:i/>
        </w:rPr>
        <w:sym w:font="Symbol" w:char="F073"/>
      </w:r>
      <w:r w:rsidR="00243088">
        <w:t xml:space="preserve">, </w:t>
      </w:r>
      <w:r w:rsidR="003D7369">
        <w:t>which measures the dispersion of the errors around the conditional means.</w:t>
      </w:r>
    </w:p>
    <w:p w:rsidR="003D7369" w:rsidRDefault="003D7369" w:rsidP="003D7369">
      <w:pPr>
        <w:pStyle w:val="ListParagraph"/>
      </w:pPr>
    </w:p>
    <w:p w:rsidR="003F26B1" w:rsidRPr="00572518" w:rsidRDefault="00243088" w:rsidP="003D7369">
      <w:pPr>
        <w:ind w:left="360"/>
        <w:jc w:val="center"/>
        <w:rPr>
          <w:i/>
        </w:rPr>
      </w:pPr>
      <w:r>
        <w:t xml:space="preserve"> </w:t>
      </w:r>
      <w:r w:rsidR="003F26B1">
        <w:rPr>
          <w:i/>
        </w:rPr>
        <w:t xml:space="preserve"> </w:t>
      </w:r>
      <w:r w:rsidR="00A13E50">
        <w:t xml:space="preserve"> </w:t>
      </w:r>
      <w:r w:rsidR="003F26B1">
        <w:rPr>
          <w:i/>
        </w:rPr>
        <w:t>s</w:t>
      </w:r>
      <w:r w:rsidR="003F26B1" w:rsidRPr="003F26B1">
        <w:rPr>
          <w:i/>
          <w:vertAlign w:val="subscript"/>
        </w:rPr>
        <w:t>e</w:t>
      </w:r>
      <w:r w:rsidR="0021306B" w:rsidRPr="0021306B">
        <w:t xml:space="preserve"> </w:t>
      </w:r>
      <w:r w:rsidR="0021306B">
        <w:t>=</w:t>
      </w:r>
      <w:r w:rsidR="00DA7222" w:rsidRPr="008F2EFC">
        <w:rPr>
          <w:position w:val="-26"/>
        </w:rPr>
        <w:object w:dxaOrig="1359" w:dyaOrig="780">
          <v:shape id="_x0000_i1032" type="#_x0000_t75" style="width:67.5pt;height:39pt" o:ole="">
            <v:imagedata r:id="rId20" o:title=""/>
          </v:shape>
          <o:OLEObject Type="Embed" ProgID="Equation.DSMT4" ShapeID="_x0000_i1032" DrawAspect="Content" ObjectID="_1406723385" r:id="rId21"/>
        </w:object>
      </w:r>
      <w:r w:rsidR="00BC3A11">
        <w:t>.</w:t>
      </w:r>
    </w:p>
    <w:p w:rsidR="00572518" w:rsidRDefault="00572518" w:rsidP="00572518">
      <w:pPr>
        <w:rPr>
          <w:i/>
        </w:rPr>
      </w:pPr>
    </w:p>
    <w:p w:rsidR="00572518" w:rsidRPr="00A13E50" w:rsidRDefault="00572518" w:rsidP="00A13E50">
      <w:pPr>
        <w:pStyle w:val="ListParagraph"/>
        <w:numPr>
          <w:ilvl w:val="0"/>
          <w:numId w:val="9"/>
        </w:numPr>
        <w:rPr>
          <w:b/>
        </w:rPr>
      </w:pPr>
      <w:r w:rsidRPr="00A13E50">
        <w:rPr>
          <w:b/>
        </w:rPr>
        <w:t>ANOVA:</w:t>
      </w:r>
    </w:p>
    <w:p w:rsidR="00A13E50" w:rsidRPr="00A13E50" w:rsidRDefault="00A13E50" w:rsidP="006B24B7">
      <w:pPr>
        <w:pStyle w:val="ListParagraph"/>
        <w:spacing w:line="120" w:lineRule="auto"/>
        <w:rPr>
          <w:b/>
        </w:rPr>
      </w:pPr>
    </w:p>
    <w:p w:rsidR="00572518" w:rsidRDefault="00572518" w:rsidP="00572518">
      <w:pPr>
        <w:numPr>
          <w:ilvl w:val="0"/>
          <w:numId w:val="5"/>
        </w:numPr>
        <w:rPr>
          <w:i/>
        </w:rPr>
      </w:pPr>
      <w:r w:rsidRPr="00572518">
        <w:rPr>
          <w:i/>
        </w:rPr>
        <w:t>R</w:t>
      </w:r>
      <w:r>
        <w:rPr>
          <w:i/>
        </w:rPr>
        <w:t xml:space="preserve">egression: </w:t>
      </w:r>
    </w:p>
    <w:p w:rsidR="00572518" w:rsidRPr="00572518" w:rsidRDefault="00572518" w:rsidP="00572518">
      <w:pPr>
        <w:numPr>
          <w:ilvl w:val="1"/>
          <w:numId w:val="5"/>
        </w:numPr>
        <w:rPr>
          <w:i/>
        </w:rPr>
      </w:pPr>
      <w:r>
        <w:rPr>
          <w:i/>
        </w:rPr>
        <w:t xml:space="preserve">df </w:t>
      </w:r>
      <w:r w:rsidRPr="00572518">
        <w:t>degrees of freedo</w:t>
      </w:r>
      <w:r>
        <w:t xml:space="preserve">m = </w:t>
      </w:r>
      <w:r>
        <w:rPr>
          <w:i/>
        </w:rPr>
        <w:t xml:space="preserve">k </w:t>
      </w:r>
      <w:r>
        <w:t>(</w:t>
      </w:r>
      <w:r w:rsidR="003D7369">
        <w:t xml:space="preserve">the </w:t>
      </w:r>
      <w:r>
        <w:t>number of independent variables)</w:t>
      </w:r>
    </w:p>
    <w:p w:rsidR="00572518" w:rsidRPr="00572518" w:rsidRDefault="00572518" w:rsidP="003D7369">
      <w:pPr>
        <w:numPr>
          <w:ilvl w:val="1"/>
          <w:numId w:val="5"/>
        </w:numPr>
        <w:ind w:right="-360"/>
        <w:rPr>
          <w:i/>
        </w:rPr>
      </w:pPr>
      <w:r w:rsidRPr="008F494C">
        <w:t>SS</w:t>
      </w:r>
      <w:r w:rsidR="00135518" w:rsidRPr="008F494C">
        <w:t>R</w:t>
      </w:r>
      <w:r>
        <w:rPr>
          <w:i/>
        </w:rPr>
        <w:t xml:space="preserve"> </w:t>
      </w:r>
      <w:r w:rsidR="003D7369">
        <w:t xml:space="preserve"> = the sum of squared errors</w:t>
      </w:r>
      <w:r>
        <w:t xml:space="preserve"> </w:t>
      </w:r>
      <w:r w:rsidR="00C872BF">
        <w:t xml:space="preserve">captured by </w:t>
      </w:r>
      <w:r w:rsidR="003D7369">
        <w:t>the regression =</w:t>
      </w:r>
      <w:r>
        <w:t xml:space="preserve"> </w:t>
      </w:r>
      <w:r w:rsidRPr="0052545F">
        <w:rPr>
          <w:position w:val="-14"/>
        </w:rPr>
        <w:object w:dxaOrig="1140" w:dyaOrig="420">
          <v:shape id="_x0000_i1033" type="#_x0000_t75" style="width:57pt;height:21pt" o:ole="" o:allowoverlap="f">
            <v:imagedata r:id="rId22" o:title=""/>
          </v:shape>
          <o:OLEObject Type="Embed" ProgID="Equation.DSMT4" ShapeID="_x0000_i1033" DrawAspect="Content" ObjectID="_1406723386" r:id="rId23"/>
        </w:object>
      </w:r>
    </w:p>
    <w:p w:rsidR="00572518" w:rsidRPr="003D7369" w:rsidRDefault="00572518" w:rsidP="00BB23DA">
      <w:pPr>
        <w:numPr>
          <w:ilvl w:val="1"/>
          <w:numId w:val="5"/>
        </w:numPr>
        <w:ind w:right="-540"/>
        <w:rPr>
          <w:i/>
        </w:rPr>
      </w:pPr>
      <w:r w:rsidRPr="008F494C">
        <w:t>MS</w:t>
      </w:r>
      <w:r w:rsidR="00135518" w:rsidRPr="008F494C">
        <w:t>R</w:t>
      </w:r>
      <w:r w:rsidR="003D7369">
        <w:rPr>
          <w:i/>
        </w:rPr>
        <w:t xml:space="preserve"> </w:t>
      </w:r>
      <w:r w:rsidR="003D7369">
        <w:t>= the m</w:t>
      </w:r>
      <w:r w:rsidRPr="00572518">
        <w:t xml:space="preserve">ean </w:t>
      </w:r>
      <w:r w:rsidR="00BB23DA">
        <w:t xml:space="preserve">of the regression’s </w:t>
      </w:r>
      <w:r w:rsidR="003D7369">
        <w:t>s</w:t>
      </w:r>
      <w:r w:rsidRPr="00572518">
        <w:t>quare</w:t>
      </w:r>
      <w:r w:rsidR="003D7369">
        <w:t xml:space="preserve">d errors </w:t>
      </w:r>
      <w:r>
        <w:t xml:space="preserve">= </w:t>
      </w:r>
      <w:r w:rsidRPr="008F494C">
        <w:t>SS</w:t>
      </w:r>
      <w:r w:rsidR="003D7369" w:rsidRPr="008F494C">
        <w:t>R</w:t>
      </w:r>
      <w:r w:rsidRPr="00572518">
        <w:rPr>
          <w:i/>
        </w:rPr>
        <w:t>/df</w:t>
      </w:r>
    </w:p>
    <w:p w:rsidR="003D7369" w:rsidRPr="00572518" w:rsidRDefault="003D7369" w:rsidP="003D7369">
      <w:pPr>
        <w:ind w:left="1440"/>
        <w:rPr>
          <w:i/>
        </w:rPr>
      </w:pPr>
    </w:p>
    <w:p w:rsidR="00572518" w:rsidRDefault="00572518" w:rsidP="00572518">
      <w:pPr>
        <w:numPr>
          <w:ilvl w:val="0"/>
          <w:numId w:val="5"/>
        </w:numPr>
        <w:rPr>
          <w:i/>
        </w:rPr>
      </w:pPr>
      <w:r w:rsidRPr="00572518">
        <w:rPr>
          <w:i/>
        </w:rPr>
        <w:t>Residual</w:t>
      </w:r>
      <w:r>
        <w:rPr>
          <w:i/>
        </w:rPr>
        <w:t>:</w:t>
      </w:r>
    </w:p>
    <w:p w:rsidR="00572518" w:rsidRPr="00572518" w:rsidRDefault="00572518" w:rsidP="00572518">
      <w:pPr>
        <w:numPr>
          <w:ilvl w:val="1"/>
          <w:numId w:val="5"/>
        </w:numPr>
        <w:rPr>
          <w:i/>
        </w:rPr>
      </w:pPr>
      <w:r>
        <w:rPr>
          <w:i/>
        </w:rPr>
        <w:t xml:space="preserve">df </w:t>
      </w:r>
      <w:r w:rsidRPr="00572518">
        <w:t>degrees of freedo</w:t>
      </w:r>
      <w:r>
        <w:t xml:space="preserve">m = </w:t>
      </w:r>
      <w:r w:rsidRPr="00572518">
        <w:rPr>
          <w:i/>
        </w:rPr>
        <w:t>n</w:t>
      </w:r>
      <w:r>
        <w:rPr>
          <w:i/>
        </w:rPr>
        <w:t xml:space="preserve"> – </w:t>
      </w:r>
      <w:r w:rsidRPr="00572518">
        <w:t>1</w:t>
      </w:r>
      <w:r>
        <w:t xml:space="preserve"> </w:t>
      </w:r>
      <w:r w:rsidRPr="00572518">
        <w:rPr>
          <w:i/>
        </w:rPr>
        <w:t>-</w:t>
      </w:r>
      <w:r>
        <w:rPr>
          <w:i/>
        </w:rPr>
        <w:t xml:space="preserve"> </w:t>
      </w:r>
      <w:r w:rsidRPr="00572518">
        <w:rPr>
          <w:i/>
        </w:rPr>
        <w:t xml:space="preserve">k </w:t>
      </w:r>
    </w:p>
    <w:p w:rsidR="00572518" w:rsidRPr="00572518" w:rsidRDefault="00572518" w:rsidP="00572518">
      <w:pPr>
        <w:numPr>
          <w:ilvl w:val="1"/>
          <w:numId w:val="5"/>
        </w:numPr>
        <w:rPr>
          <w:i/>
        </w:rPr>
      </w:pPr>
      <w:r w:rsidRPr="008F494C">
        <w:t>SS</w:t>
      </w:r>
      <w:r w:rsidR="00135518" w:rsidRPr="008F494C">
        <w:t>E</w:t>
      </w:r>
      <w:r>
        <w:rPr>
          <w:i/>
        </w:rPr>
        <w:t xml:space="preserve"> </w:t>
      </w:r>
      <w:r w:rsidR="00BB23DA">
        <w:t>= the s</w:t>
      </w:r>
      <w:r>
        <w:t xml:space="preserve">um of </w:t>
      </w:r>
      <w:r w:rsidR="00BB23DA">
        <w:t xml:space="preserve">squared errors left unexplained = </w:t>
      </w:r>
      <w:r w:rsidRPr="0052545F">
        <w:rPr>
          <w:position w:val="-14"/>
        </w:rPr>
        <w:object w:dxaOrig="1140" w:dyaOrig="420">
          <v:shape id="_x0000_i1034" type="#_x0000_t75" style="width:57pt;height:21pt" o:ole="">
            <v:imagedata r:id="rId24" o:title=""/>
          </v:shape>
          <o:OLEObject Type="Embed" ProgID="Equation.DSMT4" ShapeID="_x0000_i1034" DrawAspect="Content" ObjectID="_1406723387" r:id="rId25"/>
        </w:object>
      </w:r>
    </w:p>
    <w:p w:rsidR="00572518" w:rsidRDefault="00572518" w:rsidP="00572518">
      <w:pPr>
        <w:numPr>
          <w:ilvl w:val="1"/>
          <w:numId w:val="5"/>
        </w:numPr>
        <w:rPr>
          <w:i/>
        </w:rPr>
      </w:pPr>
      <w:r w:rsidRPr="008F494C">
        <w:t>MS</w:t>
      </w:r>
      <w:r w:rsidR="00135518" w:rsidRPr="008F494C">
        <w:t>E</w:t>
      </w:r>
      <w:r w:rsidR="00BB23DA">
        <w:rPr>
          <w:i/>
        </w:rPr>
        <w:t xml:space="preserve"> </w:t>
      </w:r>
      <w:r w:rsidR="00BB23DA">
        <w:t xml:space="preserve">= </w:t>
      </w:r>
      <w:r w:rsidR="00C872BF">
        <w:t xml:space="preserve">the mean of the squared unexplained errors </w:t>
      </w:r>
      <w:r>
        <w:t xml:space="preserve">= </w:t>
      </w:r>
      <w:r w:rsidRPr="008F494C">
        <w:t>SS</w:t>
      </w:r>
      <w:r w:rsidR="00C872BF" w:rsidRPr="008F494C">
        <w:t>E</w:t>
      </w:r>
      <w:r w:rsidRPr="00572518">
        <w:rPr>
          <w:i/>
        </w:rPr>
        <w:t>/df</w:t>
      </w:r>
    </w:p>
    <w:p w:rsidR="00BB23DA" w:rsidRPr="00572518" w:rsidRDefault="00BB23DA" w:rsidP="00BB23DA">
      <w:pPr>
        <w:ind w:left="1440"/>
        <w:rPr>
          <w:i/>
        </w:rPr>
      </w:pPr>
    </w:p>
    <w:p w:rsidR="00EF0C34" w:rsidRDefault="00EF0C34" w:rsidP="00572518">
      <w:pPr>
        <w:numPr>
          <w:ilvl w:val="0"/>
          <w:numId w:val="5"/>
        </w:numPr>
        <w:rPr>
          <w:i/>
        </w:rPr>
      </w:pPr>
      <w:r>
        <w:rPr>
          <w:i/>
        </w:rPr>
        <w:t>Total:</w:t>
      </w:r>
    </w:p>
    <w:p w:rsidR="00EF0C34" w:rsidRPr="00572518" w:rsidRDefault="00EF0C34" w:rsidP="00EF0C34">
      <w:pPr>
        <w:numPr>
          <w:ilvl w:val="1"/>
          <w:numId w:val="5"/>
        </w:numPr>
        <w:rPr>
          <w:i/>
        </w:rPr>
      </w:pPr>
      <w:r>
        <w:rPr>
          <w:i/>
        </w:rPr>
        <w:t xml:space="preserve">df </w:t>
      </w:r>
      <w:r w:rsidRPr="00572518">
        <w:t>degrees of freedo</w:t>
      </w:r>
      <w:r>
        <w:t xml:space="preserve">m = </w:t>
      </w:r>
      <w:r w:rsidRPr="00572518">
        <w:rPr>
          <w:i/>
        </w:rPr>
        <w:t>n</w:t>
      </w:r>
      <w:r>
        <w:rPr>
          <w:i/>
        </w:rPr>
        <w:t xml:space="preserve"> – </w:t>
      </w:r>
      <w:r w:rsidRPr="00572518">
        <w:t>1</w:t>
      </w:r>
      <w:r>
        <w:t xml:space="preserve"> </w:t>
      </w:r>
    </w:p>
    <w:p w:rsidR="00EF0C34" w:rsidRPr="00572518" w:rsidRDefault="00EF0C34" w:rsidP="00EF0C34">
      <w:pPr>
        <w:numPr>
          <w:ilvl w:val="1"/>
          <w:numId w:val="5"/>
        </w:numPr>
        <w:rPr>
          <w:i/>
        </w:rPr>
      </w:pPr>
      <w:r w:rsidRPr="008F494C">
        <w:t>SS</w:t>
      </w:r>
      <w:r w:rsidR="00135518" w:rsidRPr="008F494C">
        <w:t>T</w:t>
      </w:r>
      <w:r w:rsidR="00C872BF">
        <w:rPr>
          <w:i/>
        </w:rPr>
        <w:t xml:space="preserve">= </w:t>
      </w:r>
      <w:r w:rsidR="00C872BF">
        <w:t>the total s</w:t>
      </w:r>
      <w:r>
        <w:t xml:space="preserve">um of </w:t>
      </w:r>
      <w:r w:rsidR="00C872BF">
        <w:t>squared errors in the data</w:t>
      </w:r>
      <w:r>
        <w:t xml:space="preserve"> </w:t>
      </w:r>
      <w:r w:rsidR="00C872BF">
        <w:t>=</w:t>
      </w:r>
      <w:r>
        <w:t xml:space="preserve"> </w:t>
      </w:r>
      <w:r w:rsidRPr="0052545F">
        <w:rPr>
          <w:position w:val="-14"/>
        </w:rPr>
        <w:object w:dxaOrig="1140" w:dyaOrig="400">
          <v:shape id="_x0000_i1035" type="#_x0000_t75" style="width:57pt;height:20.5pt" o:ole="">
            <v:imagedata r:id="rId26" o:title=""/>
          </v:shape>
          <o:OLEObject Type="Embed" ProgID="Equation.DSMT4" ShapeID="_x0000_i1035" DrawAspect="Content" ObjectID="_1406723388" r:id="rId27"/>
        </w:object>
      </w:r>
    </w:p>
    <w:p w:rsidR="00EF0C34" w:rsidRPr="00C872BF" w:rsidRDefault="00EF0C34" w:rsidP="00EF0C34">
      <w:pPr>
        <w:numPr>
          <w:ilvl w:val="1"/>
          <w:numId w:val="5"/>
        </w:numPr>
        <w:rPr>
          <w:i/>
        </w:rPr>
      </w:pPr>
      <w:r w:rsidRPr="008F494C">
        <w:t>MS</w:t>
      </w:r>
      <w:r w:rsidR="00135518" w:rsidRPr="008F494C">
        <w:t>T</w:t>
      </w:r>
      <w:r w:rsidR="00C872BF">
        <w:t>=</w:t>
      </w:r>
      <w:r>
        <w:rPr>
          <w:i/>
        </w:rPr>
        <w:t xml:space="preserve"> </w:t>
      </w:r>
      <w:r w:rsidR="00C872BF">
        <w:t>the m</w:t>
      </w:r>
      <w:r w:rsidRPr="00572518">
        <w:t xml:space="preserve">ean </w:t>
      </w:r>
      <w:r w:rsidR="00C872BF">
        <w:t xml:space="preserve">of the total squared errors </w:t>
      </w:r>
      <w:r>
        <w:t xml:space="preserve">= </w:t>
      </w:r>
      <w:r w:rsidRPr="008F494C">
        <w:t>SS</w:t>
      </w:r>
      <w:r w:rsidR="00C872BF" w:rsidRPr="008F494C">
        <w:t>T</w:t>
      </w:r>
      <w:r w:rsidRPr="00572518">
        <w:rPr>
          <w:i/>
        </w:rPr>
        <w:t>/df</w:t>
      </w:r>
    </w:p>
    <w:p w:rsidR="00C872BF" w:rsidRDefault="00C872BF" w:rsidP="00C872BF">
      <w:pPr>
        <w:ind w:left="1440"/>
        <w:rPr>
          <w:i/>
        </w:rPr>
      </w:pPr>
    </w:p>
    <w:p w:rsidR="003951AB" w:rsidRDefault="00135518" w:rsidP="009E3DCB">
      <w:pPr>
        <w:ind w:left="360"/>
      </w:pPr>
      <w:r>
        <w:t xml:space="preserve">Note that </w:t>
      </w:r>
      <w:r w:rsidRPr="008F494C">
        <w:t>SST</w:t>
      </w:r>
      <w:r w:rsidRPr="00135518">
        <w:rPr>
          <w:i/>
        </w:rPr>
        <w:t xml:space="preserve"> = </w:t>
      </w:r>
      <w:r w:rsidRPr="008F494C">
        <w:t>SSR</w:t>
      </w:r>
      <w:r w:rsidRPr="00135518">
        <w:rPr>
          <w:i/>
        </w:rPr>
        <w:t xml:space="preserve"> + </w:t>
      </w:r>
      <w:r w:rsidRPr="008F494C">
        <w:t xml:space="preserve">SSE </w:t>
      </w:r>
      <w:r>
        <w:t xml:space="preserve">and </w:t>
      </w:r>
      <w:r w:rsidR="003951AB">
        <w:t xml:space="preserve">that </w:t>
      </w:r>
      <w:r w:rsidRPr="00135518">
        <w:rPr>
          <w:i/>
        </w:rPr>
        <w:t>df</w:t>
      </w:r>
      <w:r>
        <w:t xml:space="preserve"> (total) = </w:t>
      </w:r>
      <w:r w:rsidRPr="00135518">
        <w:rPr>
          <w:i/>
        </w:rPr>
        <w:t>df</w:t>
      </w:r>
      <w:r>
        <w:t xml:space="preserve"> (regression) + </w:t>
      </w:r>
      <w:r w:rsidRPr="00135518">
        <w:rPr>
          <w:i/>
        </w:rPr>
        <w:t>df</w:t>
      </w:r>
      <w:r>
        <w:t xml:space="preserve"> (error).</w:t>
      </w:r>
    </w:p>
    <w:p w:rsidR="003951AB" w:rsidRDefault="003951AB" w:rsidP="009E3DCB">
      <w:pPr>
        <w:ind w:left="360"/>
      </w:pPr>
    </w:p>
    <w:p w:rsidR="00572518" w:rsidRPr="005E50D6" w:rsidRDefault="00B242D6" w:rsidP="00B242D6">
      <w:pPr>
        <w:numPr>
          <w:ilvl w:val="0"/>
          <w:numId w:val="5"/>
        </w:numPr>
        <w:tabs>
          <w:tab w:val="clear" w:pos="720"/>
        </w:tabs>
        <w:ind w:left="1440"/>
        <w:rPr>
          <w:i/>
        </w:rPr>
      </w:pPr>
      <w:r>
        <w:t xml:space="preserve">The </w:t>
      </w:r>
      <w:r w:rsidR="00EF0C34" w:rsidRPr="008F494C">
        <w:rPr>
          <w:i/>
        </w:rPr>
        <w:t>F</w:t>
      </w:r>
      <w:r w:rsidR="00EF0C34">
        <w:t xml:space="preserve">-statistic </w:t>
      </w:r>
      <w:r w:rsidR="000D1225">
        <w:t>is used to test if the combination of independent variables (</w:t>
      </w:r>
      <w:r w:rsidR="000D1225" w:rsidRPr="00BC3A11">
        <w:rPr>
          <w:i/>
        </w:rPr>
        <w:t>i.e</w:t>
      </w:r>
      <w:r w:rsidR="000D1225">
        <w:t>., the model)</w:t>
      </w:r>
      <w:r w:rsidR="00EF0C34">
        <w:t xml:space="preserve"> </w:t>
      </w:r>
      <w:r w:rsidR="000D1225">
        <w:t xml:space="preserve">is statistically related to the dependent variable.  That is, it </w:t>
      </w:r>
      <w:r w:rsidR="000D1225">
        <w:lastRenderedPageBreak/>
        <w:t xml:space="preserve">helps us determine if the model explains the movement of the dependent variable.  The test is simply based on the </w:t>
      </w:r>
      <w:r w:rsidR="00EF0C34">
        <w:t xml:space="preserve">ratio of </w:t>
      </w:r>
      <w:r w:rsidR="00EF0C34" w:rsidRPr="008F494C">
        <w:t>MS</w:t>
      </w:r>
      <w:r w:rsidR="000D1225" w:rsidRPr="008F494C">
        <w:t>R</w:t>
      </w:r>
      <w:r w:rsidR="00EF0C34">
        <w:t xml:space="preserve"> to </w:t>
      </w:r>
      <w:r w:rsidR="00EF0C34" w:rsidRPr="008F494C">
        <w:t>MS</w:t>
      </w:r>
      <w:r w:rsidR="000D1225" w:rsidRPr="008F494C">
        <w:t>E</w:t>
      </w:r>
      <w:r w:rsidR="00EF0C34">
        <w:t>.</w:t>
      </w:r>
    </w:p>
    <w:p w:rsidR="005E50D6" w:rsidRDefault="005E50D6" w:rsidP="005E50D6">
      <w:pPr>
        <w:ind w:left="1080"/>
        <w:rPr>
          <w:i/>
        </w:rPr>
      </w:pPr>
    </w:p>
    <w:p w:rsidR="00EF0C34" w:rsidRPr="00EF0C34" w:rsidRDefault="00EF0C34" w:rsidP="00B242D6">
      <w:pPr>
        <w:numPr>
          <w:ilvl w:val="0"/>
          <w:numId w:val="5"/>
        </w:numPr>
        <w:tabs>
          <w:tab w:val="clear" w:pos="720"/>
        </w:tabs>
        <w:ind w:left="1440"/>
        <w:rPr>
          <w:i/>
        </w:rPr>
      </w:pPr>
      <w:r>
        <w:rPr>
          <w:i/>
        </w:rPr>
        <w:t>Significance</w:t>
      </w:r>
      <w:r w:rsidR="000D1225">
        <w:rPr>
          <w:i/>
        </w:rPr>
        <w:t xml:space="preserve"> F</w:t>
      </w:r>
      <w:r>
        <w:rPr>
          <w:i/>
        </w:rPr>
        <w:t>:</w:t>
      </w:r>
      <w:r>
        <w:t xml:space="preserve"> </w:t>
      </w:r>
      <w:r w:rsidR="000D1225">
        <w:t xml:space="preserve">is the </w:t>
      </w:r>
      <w:r w:rsidRPr="00EF0C34">
        <w:rPr>
          <w:i/>
        </w:rPr>
        <w:t>p</w:t>
      </w:r>
      <w:r>
        <w:t xml:space="preserve">-value of the </w:t>
      </w:r>
      <w:r w:rsidRPr="00EF0C34">
        <w:rPr>
          <w:i/>
        </w:rPr>
        <w:t>F</w:t>
      </w:r>
      <w:r>
        <w:t xml:space="preserve"> statistic (</w:t>
      </w:r>
      <w:r w:rsidR="000D1225">
        <w:t>we’ll cover this more</w:t>
      </w:r>
      <w:r>
        <w:t xml:space="preserve"> fully later)</w:t>
      </w:r>
      <w:r w:rsidR="000D1225">
        <w:t>.</w:t>
      </w:r>
    </w:p>
    <w:p w:rsidR="00EF0C34" w:rsidRDefault="00EF0C34" w:rsidP="00EF0C34">
      <w:pPr>
        <w:rPr>
          <w:i/>
        </w:rPr>
      </w:pPr>
    </w:p>
    <w:p w:rsidR="00EF0C34" w:rsidRPr="001B1E6F" w:rsidRDefault="00EF0C34" w:rsidP="001B1E6F">
      <w:pPr>
        <w:pStyle w:val="ListParagraph"/>
        <w:numPr>
          <w:ilvl w:val="0"/>
          <w:numId w:val="9"/>
        </w:numPr>
        <w:rPr>
          <w:b/>
        </w:rPr>
      </w:pPr>
      <w:r w:rsidRPr="001B1E6F">
        <w:rPr>
          <w:b/>
        </w:rPr>
        <w:t>Estimated Model</w:t>
      </w:r>
    </w:p>
    <w:p w:rsidR="001B1E6F" w:rsidRPr="001B1E6F" w:rsidRDefault="001B1E6F" w:rsidP="006B24B7">
      <w:pPr>
        <w:pStyle w:val="ListParagraph"/>
        <w:spacing w:line="120" w:lineRule="auto"/>
        <w:rPr>
          <w:b/>
        </w:rPr>
      </w:pPr>
    </w:p>
    <w:p w:rsidR="004567D3" w:rsidRDefault="001C7E1A" w:rsidP="006B24B7">
      <w:pPr>
        <w:ind w:left="360" w:firstLine="360"/>
      </w:pPr>
      <w:r>
        <w:t xml:space="preserve">Each of the independent variables </w:t>
      </w:r>
      <w:r w:rsidR="00A625C1">
        <w:t>is evaluated, so t</w:t>
      </w:r>
      <w:r w:rsidR="00EF0C34">
        <w:t xml:space="preserve">here will always be </w:t>
      </w:r>
      <w:r w:rsidR="00EF0C34" w:rsidRPr="00EF0C34">
        <w:rPr>
          <w:i/>
        </w:rPr>
        <w:t xml:space="preserve">k+1 </w:t>
      </w:r>
      <w:r w:rsidR="00EF0C34" w:rsidRPr="00EF0C34">
        <w:t>lines</w:t>
      </w:r>
      <w:r w:rsidR="00B31C00">
        <w:t xml:space="preserve"> in this part of the </w:t>
      </w:r>
      <w:r w:rsidR="00B31C00" w:rsidRPr="00482F33">
        <w:t>output</w:t>
      </w:r>
      <w:r w:rsidR="00482F33" w:rsidRPr="00482F33">
        <w:t>;</w:t>
      </w:r>
      <w:r w:rsidR="00BC3A11" w:rsidRPr="00482F33">
        <w:t xml:space="preserve"> </w:t>
      </w:r>
      <w:r w:rsidR="00BC3A11" w:rsidRPr="00482F33">
        <w:rPr>
          <w:i/>
        </w:rPr>
        <w:t>k</w:t>
      </w:r>
      <w:r w:rsidR="00BC3A11" w:rsidRPr="00482F33">
        <w:t xml:space="preserve"> </w:t>
      </w:r>
      <w:r w:rsidR="00482F33" w:rsidRPr="00482F33">
        <w:t xml:space="preserve">lines </w:t>
      </w:r>
      <w:r w:rsidR="00BC3A11" w:rsidRPr="00482F33">
        <w:t>for each of the independent variables and one for the intercept</w:t>
      </w:r>
      <w:r w:rsidR="00B31C00" w:rsidRPr="00482F33">
        <w:t>.</w:t>
      </w:r>
      <w:r w:rsidR="00B31C00">
        <w:t xml:space="preserve"> </w:t>
      </w:r>
      <w:r w:rsidR="00A625C1">
        <w:t xml:space="preserve"> </w:t>
      </w:r>
    </w:p>
    <w:p w:rsidR="004567D3" w:rsidRDefault="004567D3" w:rsidP="001B1E6F">
      <w:pPr>
        <w:ind w:left="360"/>
      </w:pPr>
    </w:p>
    <w:p w:rsidR="004567D3" w:rsidRDefault="004567D3" w:rsidP="004567D3">
      <w:pPr>
        <w:pStyle w:val="ListParagraph"/>
        <w:numPr>
          <w:ilvl w:val="0"/>
          <w:numId w:val="11"/>
        </w:numPr>
      </w:pPr>
      <w:r>
        <w:rPr>
          <w:i/>
        </w:rPr>
        <w:t>Coefficients:</w:t>
      </w:r>
      <w:r w:rsidR="00A625C1">
        <w:t xml:space="preserve"> </w:t>
      </w:r>
      <w:r>
        <w:t>The values of the estimated coefficients</w:t>
      </w:r>
      <w:r w:rsidR="006C1A42">
        <w:t>,</w:t>
      </w:r>
      <w:r w:rsidR="00A625C1">
        <w:t xml:space="preserve"> </w:t>
      </w:r>
      <w:r w:rsidR="00B31C00">
        <w:t>in this case</w:t>
      </w:r>
      <w:r>
        <w:t>,</w:t>
      </w:r>
      <w:r w:rsidR="00B31C00">
        <w:t xml:space="preserve"> </w:t>
      </w:r>
      <w:r w:rsidR="00B31C00" w:rsidRPr="004567D3">
        <w:rPr>
          <w:i/>
        </w:rPr>
        <w:t>a</w:t>
      </w:r>
      <w:r w:rsidR="006C1A42" w:rsidRPr="004567D3">
        <w:rPr>
          <w:i/>
        </w:rPr>
        <w:t xml:space="preserve"> (intercept)</w:t>
      </w:r>
      <w:r w:rsidR="00B31C00" w:rsidRPr="004567D3">
        <w:rPr>
          <w:i/>
        </w:rPr>
        <w:t>, b</w:t>
      </w:r>
      <w:r w:rsidR="00B31C00" w:rsidRPr="008F494C">
        <w:rPr>
          <w:vertAlign w:val="subscript"/>
        </w:rPr>
        <w:t>1</w:t>
      </w:r>
      <w:r w:rsidR="00B31C00">
        <w:t xml:space="preserve"> and </w:t>
      </w:r>
      <w:r w:rsidR="00B31C00" w:rsidRPr="004567D3">
        <w:rPr>
          <w:i/>
        </w:rPr>
        <w:t>b</w:t>
      </w:r>
      <w:r w:rsidR="00B31C00" w:rsidRPr="008F494C">
        <w:rPr>
          <w:vertAlign w:val="subscript"/>
        </w:rPr>
        <w:t>2</w:t>
      </w:r>
      <w:r w:rsidR="006C1A42">
        <w:t>,</w:t>
      </w:r>
      <w:r w:rsidR="00B31C00">
        <w:t xml:space="preserve"> resp</w:t>
      </w:r>
      <w:r w:rsidR="006C4B8A">
        <w:t>ectively</w:t>
      </w:r>
      <w:r w:rsidR="00B31C00">
        <w:t xml:space="preserve">. </w:t>
      </w:r>
      <w:r w:rsidR="00691DE0">
        <w:t xml:space="preserve"> </w:t>
      </w:r>
    </w:p>
    <w:p w:rsidR="004567D3" w:rsidRDefault="004567D3" w:rsidP="004567D3">
      <w:pPr>
        <w:pStyle w:val="ListParagraph"/>
        <w:ind w:left="1080"/>
      </w:pPr>
    </w:p>
    <w:p w:rsidR="006032B0" w:rsidRPr="00AA148E" w:rsidRDefault="004567D3" w:rsidP="00AA148E">
      <w:pPr>
        <w:pStyle w:val="ListParagraph"/>
        <w:numPr>
          <w:ilvl w:val="0"/>
          <w:numId w:val="12"/>
        </w:numPr>
      </w:pPr>
      <w:r w:rsidRPr="00AA148E">
        <w:rPr>
          <w:i/>
        </w:rPr>
        <w:t>S</w:t>
      </w:r>
      <w:r w:rsidR="00B31C00" w:rsidRPr="00AA148E">
        <w:rPr>
          <w:i/>
        </w:rPr>
        <w:t xml:space="preserve">tandard </w:t>
      </w:r>
      <w:r w:rsidRPr="00AA148E">
        <w:rPr>
          <w:i/>
        </w:rPr>
        <w:t>E</w:t>
      </w:r>
      <w:r w:rsidR="00B31C00" w:rsidRPr="00AA148E">
        <w:rPr>
          <w:i/>
        </w:rPr>
        <w:t>rrors</w:t>
      </w:r>
      <w:r w:rsidRPr="00AA148E">
        <w:rPr>
          <w:i/>
        </w:rPr>
        <w:t>:</w:t>
      </w:r>
      <w:r w:rsidR="00B31C00" w:rsidRPr="00AA148E">
        <w:t xml:space="preserve"> </w:t>
      </w:r>
      <w:r w:rsidR="006032B0" w:rsidRPr="00AA148E">
        <w:t>A measure of the precision with which we estimate a coefficient.  Each of the estimated coefficients is associated with an estimated standard error (</w:t>
      </w:r>
      <w:r w:rsidR="006032B0" w:rsidRPr="00AA148E">
        <w:rPr>
          <w:i/>
        </w:rPr>
        <w:t>i.e.</w:t>
      </w:r>
      <w:r w:rsidR="006032B0" w:rsidRPr="00AA148E">
        <w:t xml:space="preserve">, </w:t>
      </w:r>
      <w:r w:rsidR="006032B0" w:rsidRPr="00AA148E">
        <w:rPr>
          <w:i/>
        </w:rPr>
        <w:t>s</w:t>
      </w:r>
      <w:r w:rsidR="006032B0" w:rsidRPr="00AA148E">
        <w:rPr>
          <w:i/>
          <w:vertAlign w:val="subscript"/>
        </w:rPr>
        <w:t>a</w:t>
      </w:r>
      <w:r w:rsidR="006032B0" w:rsidRPr="00AA148E">
        <w:t>, s</w:t>
      </w:r>
      <w:r w:rsidR="006032B0" w:rsidRPr="00AA148E">
        <w:rPr>
          <w:vertAlign w:val="subscript"/>
        </w:rPr>
        <w:t>b1</w:t>
      </w:r>
      <w:r w:rsidR="006032B0" w:rsidRPr="00AA148E">
        <w:t xml:space="preserve">, and </w:t>
      </w:r>
      <w:r w:rsidR="006032B0" w:rsidRPr="00AA148E">
        <w:rPr>
          <w:i/>
        </w:rPr>
        <w:t>s</w:t>
      </w:r>
      <w:r w:rsidR="006032B0" w:rsidRPr="00AA148E">
        <w:rPr>
          <w:i/>
          <w:vertAlign w:val="subscript"/>
        </w:rPr>
        <w:t>b</w:t>
      </w:r>
      <w:r w:rsidR="006032B0" w:rsidRPr="00AA148E">
        <w:rPr>
          <w:vertAlign w:val="subscript"/>
        </w:rPr>
        <w:t>2</w:t>
      </w:r>
      <w:r w:rsidR="006032B0" w:rsidRPr="00993F26">
        <w:t xml:space="preserve">) that will be used for </w:t>
      </w:r>
      <w:r w:rsidR="002E6E3D" w:rsidRPr="00993F26">
        <w:t xml:space="preserve">inferences </w:t>
      </w:r>
      <w:r w:rsidR="00AA148E" w:rsidRPr="00993F26">
        <w:t>about</w:t>
      </w:r>
      <w:r w:rsidR="002E6E3D" w:rsidRPr="00993F26">
        <w:t xml:space="preserve"> the model</w:t>
      </w:r>
      <w:r w:rsidR="00AA148E" w:rsidRPr="00993F26">
        <w:t xml:space="preserve"> – </w:t>
      </w:r>
      <w:r w:rsidR="002E6E3D" w:rsidRPr="00993F26">
        <w:t xml:space="preserve">confidence intervals and hypotheses </w:t>
      </w:r>
      <w:r w:rsidR="00204E57" w:rsidRPr="00993F26">
        <w:t>on the</w:t>
      </w:r>
      <w:r w:rsidR="002E6E3D" w:rsidRPr="00993F26">
        <w:t xml:space="preserve"> independent variables</w:t>
      </w:r>
      <w:r w:rsidR="00204E57" w:rsidRPr="00993F26">
        <w:t xml:space="preserve">. </w:t>
      </w:r>
      <w:r w:rsidR="00B31C00" w:rsidRPr="00993F26">
        <w:t xml:space="preserve"> </w:t>
      </w:r>
      <w:r w:rsidR="00BC3A11" w:rsidRPr="00993F26">
        <w:t xml:space="preserve">As before, you may think of a frequency distribution of </w:t>
      </w:r>
      <w:r w:rsidR="00AA148E" w:rsidRPr="00993F26">
        <w:t xml:space="preserve">the </w:t>
      </w:r>
      <w:r w:rsidR="00BC3A11" w:rsidRPr="00993F26">
        <w:t xml:space="preserve">estimates, say </w:t>
      </w:r>
      <w:r w:rsidR="00BC3A11" w:rsidRPr="00993F26">
        <w:rPr>
          <w:i/>
        </w:rPr>
        <w:t>b</w:t>
      </w:r>
      <w:r w:rsidR="00BC3A11" w:rsidRPr="00993F26">
        <w:rPr>
          <w:vertAlign w:val="subscript"/>
        </w:rPr>
        <w:t>1</w:t>
      </w:r>
      <w:r w:rsidR="008F494C" w:rsidRPr="00993F26">
        <w:rPr>
          <w:vertAlign w:val="subscript"/>
        </w:rPr>
        <w:t>,</w:t>
      </w:r>
      <w:r w:rsidR="00BC3A11" w:rsidRPr="00993F26">
        <w:t xml:space="preserve"> obtained from all possible random samples of 16 observations. </w:t>
      </w:r>
      <w:r w:rsidR="00AA148E" w:rsidRPr="00993F26">
        <w:t xml:space="preserve"> </w:t>
      </w:r>
      <w:r w:rsidR="00BC3A11" w:rsidRPr="00993F26">
        <w:t xml:space="preserve">This frequency distribution is </w:t>
      </w:r>
      <w:r w:rsidR="008F494C" w:rsidRPr="00993F26">
        <w:t xml:space="preserve">called </w:t>
      </w:r>
      <w:r w:rsidR="00BC3A11" w:rsidRPr="00993F26">
        <w:t xml:space="preserve">the </w:t>
      </w:r>
      <w:r w:rsidR="00BC3A11" w:rsidRPr="00993F26">
        <w:rPr>
          <w:i/>
        </w:rPr>
        <w:t>sampling distribution</w:t>
      </w:r>
      <w:r w:rsidR="00BC3A11" w:rsidRPr="00993F26">
        <w:t xml:space="preserve"> of </w:t>
      </w:r>
      <w:r w:rsidR="00BC3A11" w:rsidRPr="00993F26">
        <w:rPr>
          <w:i/>
        </w:rPr>
        <w:t>b</w:t>
      </w:r>
      <w:r w:rsidR="00BC3A11" w:rsidRPr="00993F26">
        <w:rPr>
          <w:vertAlign w:val="subscript"/>
        </w:rPr>
        <w:t xml:space="preserve">1 </w:t>
      </w:r>
      <w:r w:rsidR="002E6E3D" w:rsidRPr="00993F26">
        <w:t xml:space="preserve">while </w:t>
      </w:r>
      <w:r w:rsidR="00BC3A11" w:rsidRPr="00993F26">
        <w:t>the standard deviation is</w:t>
      </w:r>
      <w:r w:rsidR="008F494C" w:rsidRPr="00993F26">
        <w:t xml:space="preserve"> called </w:t>
      </w:r>
      <w:r w:rsidR="00BC3A11" w:rsidRPr="00993F26">
        <w:t xml:space="preserve">the </w:t>
      </w:r>
      <w:r w:rsidR="00BC3A11" w:rsidRPr="00993F26">
        <w:rPr>
          <w:i/>
        </w:rPr>
        <w:t>standard error</w:t>
      </w:r>
      <w:r w:rsidR="00BC3A11" w:rsidRPr="00993F26">
        <w:t xml:space="preserve"> of </w:t>
      </w:r>
      <w:r w:rsidR="00BC3A11" w:rsidRPr="00993F26">
        <w:rPr>
          <w:i/>
        </w:rPr>
        <w:t>b</w:t>
      </w:r>
      <w:r w:rsidR="00BC3A11" w:rsidRPr="00993F26">
        <w:rPr>
          <w:vertAlign w:val="subscript"/>
        </w:rPr>
        <w:t>1</w:t>
      </w:r>
      <w:r w:rsidR="00BC3A11" w:rsidRPr="00993F26">
        <w:t>.</w:t>
      </w:r>
      <w:r w:rsidR="00BC3A11" w:rsidRPr="00AA148E">
        <w:t xml:space="preserve"> </w:t>
      </w:r>
    </w:p>
    <w:p w:rsidR="006032B0" w:rsidRDefault="006032B0" w:rsidP="006032B0">
      <w:pPr>
        <w:pStyle w:val="ListParagraph"/>
      </w:pPr>
    </w:p>
    <w:p w:rsidR="006032B0" w:rsidRDefault="00B31C00" w:rsidP="006032B0">
      <w:pPr>
        <w:pStyle w:val="ListParagraph"/>
        <w:numPr>
          <w:ilvl w:val="0"/>
          <w:numId w:val="12"/>
        </w:numPr>
      </w:pPr>
      <w:r w:rsidRPr="00AA148E">
        <w:rPr>
          <w:i/>
        </w:rPr>
        <w:t>t-stat</w:t>
      </w:r>
      <w:r w:rsidR="006032B0" w:rsidRPr="00AA148E">
        <w:rPr>
          <w:i/>
        </w:rPr>
        <w:t>:</w:t>
      </w:r>
      <w:r>
        <w:t xml:space="preserve"> </w:t>
      </w:r>
      <w:r w:rsidR="006032B0">
        <w:t>T</w:t>
      </w:r>
      <w:r>
        <w:t xml:space="preserve">he ratio of the estimated coefficient to its standard error </w:t>
      </w:r>
      <w:r w:rsidRPr="00AA148E">
        <w:rPr>
          <w:i/>
        </w:rPr>
        <w:t>e.g</w:t>
      </w:r>
      <w:r>
        <w:t xml:space="preserve">., </w:t>
      </w:r>
      <w:r w:rsidRPr="00AA148E">
        <w:rPr>
          <w:i/>
        </w:rPr>
        <w:t>b</w:t>
      </w:r>
      <w:r w:rsidRPr="00AA148E">
        <w:rPr>
          <w:vertAlign w:val="subscript"/>
        </w:rPr>
        <w:t>1</w:t>
      </w:r>
      <w:r w:rsidRPr="00AA148E">
        <w:rPr>
          <w:i/>
        </w:rPr>
        <w:t>/s</w:t>
      </w:r>
      <w:r w:rsidRPr="00AA148E">
        <w:rPr>
          <w:i/>
          <w:vertAlign w:val="subscript"/>
        </w:rPr>
        <w:t>b</w:t>
      </w:r>
      <w:r w:rsidRPr="00AA148E">
        <w:rPr>
          <w:vertAlign w:val="subscript"/>
        </w:rPr>
        <w:t>1</w:t>
      </w:r>
      <w:r w:rsidR="00436060">
        <w:t xml:space="preserve">, and of course, </w:t>
      </w:r>
      <w:r w:rsidR="006032B0">
        <w:t xml:space="preserve">it </w:t>
      </w:r>
      <w:r w:rsidR="00436060">
        <w:t>is used to test the statistical significance of the relation between the specific independent variable and the dependent variable – that is, it test</w:t>
      </w:r>
      <w:r w:rsidR="006032B0">
        <w:t>s</w:t>
      </w:r>
      <w:r w:rsidR="00436060">
        <w:t xml:space="preserve"> if the parameter is statistically different from zero</w:t>
      </w:r>
      <w:r w:rsidR="00436060" w:rsidRPr="00AA148E">
        <w:t xml:space="preserve">. </w:t>
      </w:r>
      <w:r w:rsidR="0001190C" w:rsidRPr="00AA148E">
        <w:t>(see below)</w:t>
      </w:r>
      <w:r w:rsidR="0001190C">
        <w:t xml:space="preserve"> </w:t>
      </w:r>
    </w:p>
    <w:p w:rsidR="00AA148E" w:rsidRDefault="00AA148E" w:rsidP="00AA148E"/>
    <w:p w:rsidR="008C30DE" w:rsidRPr="007B7A51" w:rsidRDefault="002865DF" w:rsidP="00AA148E">
      <w:pPr>
        <w:pStyle w:val="ListParagraph"/>
        <w:numPr>
          <w:ilvl w:val="0"/>
          <w:numId w:val="12"/>
        </w:numPr>
      </w:pPr>
      <w:r w:rsidRPr="007B7A51">
        <w:rPr>
          <w:i/>
        </w:rPr>
        <w:t>P</w:t>
      </w:r>
      <w:r w:rsidR="006032B0" w:rsidRPr="007B7A51">
        <w:rPr>
          <w:i/>
        </w:rPr>
        <w:t>-value:</w:t>
      </w:r>
      <w:r w:rsidR="006032B0" w:rsidRPr="007B7A51">
        <w:t xml:space="preserve"> </w:t>
      </w:r>
      <w:r w:rsidR="00436060" w:rsidRPr="007B7A51">
        <w:t>The</w:t>
      </w:r>
      <w:r w:rsidR="00B31C00" w:rsidRPr="007B7A51">
        <w:t xml:space="preserve"> </w:t>
      </w:r>
      <w:r w:rsidR="00B31C00" w:rsidRPr="007B7A51">
        <w:rPr>
          <w:i/>
        </w:rPr>
        <w:t>p-value</w:t>
      </w:r>
      <w:r w:rsidR="00B31C00" w:rsidRPr="007B7A51">
        <w:t xml:space="preserve"> </w:t>
      </w:r>
      <w:r w:rsidR="00436060" w:rsidRPr="007B7A51">
        <w:t xml:space="preserve">comes in very handy for quickly determining the statistical significance of a </w:t>
      </w:r>
      <w:r w:rsidR="006032B0" w:rsidRPr="007B7A51">
        <w:t>coefficient</w:t>
      </w:r>
      <w:r w:rsidR="00436060" w:rsidRPr="007B7A51">
        <w:t xml:space="preserve"> estimate as determined by the </w:t>
      </w:r>
      <w:r w:rsidR="00436060" w:rsidRPr="007B7A51">
        <w:rPr>
          <w:i/>
        </w:rPr>
        <w:t>t</w:t>
      </w:r>
      <w:r w:rsidR="00436060" w:rsidRPr="007B7A51">
        <w:t xml:space="preserve">-statistic.  </w:t>
      </w:r>
      <w:r w:rsidR="00993F26" w:rsidRPr="007B7A51">
        <w:t xml:space="preserve">Even if the true value of the parameter </w:t>
      </w:r>
      <w:r w:rsidR="00993F26" w:rsidRPr="007B7A51">
        <w:rPr>
          <w:i/>
        </w:rPr>
        <w:t>B</w:t>
      </w:r>
      <w:r w:rsidR="007B7A51" w:rsidRPr="007B7A51">
        <w:rPr>
          <w:i/>
          <w:vertAlign w:val="subscript"/>
        </w:rPr>
        <w:t xml:space="preserve">i </w:t>
      </w:r>
      <w:r w:rsidR="007B7A51" w:rsidRPr="007B7A51">
        <w:t>is zero</w:t>
      </w:r>
      <w:r w:rsidR="00993F26" w:rsidRPr="007B7A51">
        <w:t xml:space="preserve">, </w:t>
      </w:r>
      <w:r w:rsidR="00C25A2A" w:rsidRPr="007B7A51">
        <w:t xml:space="preserve">it is possible </w:t>
      </w:r>
      <w:r w:rsidR="00993F26" w:rsidRPr="007B7A51">
        <w:t xml:space="preserve">to </w:t>
      </w:r>
      <w:r w:rsidR="00C25A2A" w:rsidRPr="007B7A51">
        <w:t xml:space="preserve">get </w:t>
      </w:r>
      <w:r w:rsidR="00993F26" w:rsidRPr="007B7A51">
        <w:t xml:space="preserve">a </w:t>
      </w:r>
      <w:r w:rsidR="00C25A2A" w:rsidRPr="007B7A51">
        <w:t>positive or negative</w:t>
      </w:r>
      <w:r w:rsidR="00993F26" w:rsidRPr="007B7A51">
        <w:t xml:space="preserve"> estimate due </w:t>
      </w:r>
      <w:r w:rsidR="00C25A2A" w:rsidRPr="007B7A51">
        <w:t xml:space="preserve">simply </w:t>
      </w:r>
      <w:r w:rsidR="00993F26" w:rsidRPr="007B7A51">
        <w:t xml:space="preserve">to sampling error. </w:t>
      </w:r>
      <w:r w:rsidR="00436060" w:rsidRPr="007B7A51">
        <w:t xml:space="preserve">The </w:t>
      </w:r>
      <w:r w:rsidR="00436060" w:rsidRPr="007B7A51">
        <w:rPr>
          <w:i/>
        </w:rPr>
        <w:t>p-value</w:t>
      </w:r>
      <w:r w:rsidR="00436060" w:rsidRPr="007B7A51">
        <w:t xml:space="preserve"> is </w:t>
      </w:r>
      <w:r w:rsidR="00B31C00" w:rsidRPr="007B7A51">
        <w:t xml:space="preserve">the probability of observing as </w:t>
      </w:r>
      <w:r w:rsidR="009E3DCB" w:rsidRPr="007B7A51">
        <w:t>low</w:t>
      </w:r>
      <w:r w:rsidR="00F7578C" w:rsidRPr="007B7A51">
        <w:t xml:space="preserve"> </w:t>
      </w:r>
      <w:r w:rsidR="00C25A2A" w:rsidRPr="007B7A51">
        <w:t>(</w:t>
      </w:r>
      <w:r w:rsidR="006C4B8A" w:rsidRPr="007B7A51">
        <w:t xml:space="preserve">or </w:t>
      </w:r>
      <w:r w:rsidR="006032B0" w:rsidRPr="007B7A51">
        <w:t xml:space="preserve">as </w:t>
      </w:r>
      <w:r w:rsidR="006C4B8A" w:rsidRPr="007B7A51">
        <w:t>high</w:t>
      </w:r>
      <w:r w:rsidR="00C25A2A" w:rsidRPr="007B7A51">
        <w:t>)</w:t>
      </w:r>
      <w:r w:rsidR="006C4B8A" w:rsidRPr="007B7A51">
        <w:t xml:space="preserve"> </w:t>
      </w:r>
      <w:r w:rsidR="00F7578C" w:rsidRPr="007B7A51">
        <w:t>a</w:t>
      </w:r>
      <w:r w:rsidR="00C25A2A" w:rsidRPr="007B7A51">
        <w:t xml:space="preserve"> </w:t>
      </w:r>
      <w:r w:rsidR="00C25A2A" w:rsidRPr="007B7A51">
        <w:rPr>
          <w:i/>
        </w:rPr>
        <w:t>b</w:t>
      </w:r>
      <w:r w:rsidR="00C25A2A" w:rsidRPr="007B7A51">
        <w:rPr>
          <w:i/>
          <w:vertAlign w:val="subscript"/>
        </w:rPr>
        <w:t>i</w:t>
      </w:r>
      <w:r w:rsidR="00C25A2A" w:rsidRPr="007B7A51">
        <w:t xml:space="preserve"> value </w:t>
      </w:r>
      <w:r w:rsidR="00F7578C" w:rsidRPr="007B7A51">
        <w:t xml:space="preserve">the one </w:t>
      </w:r>
      <w:r w:rsidR="00436060" w:rsidRPr="007B7A51">
        <w:t>calculated</w:t>
      </w:r>
      <w:r w:rsidR="006B24B7" w:rsidRPr="007B7A51">
        <w:t>,</w:t>
      </w:r>
      <w:r w:rsidR="002E6E3D" w:rsidRPr="007B7A51">
        <w:t xml:space="preserve"> even when the true value of the parameter </w:t>
      </w:r>
      <w:r w:rsidR="006B24B7" w:rsidRPr="007B7A51">
        <w:t>(</w:t>
      </w:r>
      <w:r w:rsidR="006B24B7" w:rsidRPr="007B7A51">
        <w:rPr>
          <w:i/>
        </w:rPr>
        <w:t>B</w:t>
      </w:r>
      <w:r w:rsidR="006B24B7" w:rsidRPr="007B7A51">
        <w:rPr>
          <w:i/>
          <w:vertAlign w:val="subscript"/>
        </w:rPr>
        <w:t>i</w:t>
      </w:r>
      <w:r w:rsidR="006B24B7" w:rsidRPr="007B7A51">
        <w:t xml:space="preserve">) </w:t>
      </w:r>
      <w:r w:rsidR="002E6E3D" w:rsidRPr="007B7A51">
        <w:t>is zero</w:t>
      </w:r>
      <w:r w:rsidR="00436060" w:rsidRPr="007B7A51">
        <w:t xml:space="preserve">. </w:t>
      </w:r>
      <w:r w:rsidR="00C25A2A" w:rsidRPr="007B7A51">
        <w:t xml:space="preserve">For instance, there is 10.53% probability of obtaining -1.349 or a smaller value for </w:t>
      </w:r>
      <w:r w:rsidR="00C25A2A" w:rsidRPr="007B7A51">
        <w:rPr>
          <w:i/>
        </w:rPr>
        <w:t>b</w:t>
      </w:r>
      <w:r w:rsidR="00C25A2A" w:rsidRPr="007B7A51">
        <w:rPr>
          <w:vertAlign w:val="subscript"/>
        </w:rPr>
        <w:t>1</w:t>
      </w:r>
      <w:r w:rsidR="00C25A2A" w:rsidRPr="007B7A51">
        <w:t xml:space="preserve"> even if </w:t>
      </w:r>
      <w:r w:rsidR="00C25A2A" w:rsidRPr="007B7A51">
        <w:rPr>
          <w:i/>
        </w:rPr>
        <w:t>B</w:t>
      </w:r>
      <w:r w:rsidR="00C25A2A" w:rsidRPr="007B7A51">
        <w:rPr>
          <w:vertAlign w:val="subscript"/>
        </w:rPr>
        <w:t>1</w:t>
      </w:r>
      <w:r w:rsidR="00C25A2A" w:rsidRPr="007B7A51">
        <w:t xml:space="preserve"> were zero.  </w:t>
      </w:r>
      <w:r w:rsidR="00436060" w:rsidRPr="007B7A51">
        <w:t xml:space="preserve"> </w:t>
      </w:r>
    </w:p>
    <w:p w:rsidR="00F24C32" w:rsidRDefault="00F24C32" w:rsidP="00F24C32">
      <w:pPr>
        <w:pStyle w:val="ListParagraph"/>
        <w:ind w:left="0"/>
      </w:pPr>
    </w:p>
    <w:p w:rsidR="00EF0C34" w:rsidRDefault="002865DF" w:rsidP="00AA148E">
      <w:pPr>
        <w:pStyle w:val="ListParagraph"/>
        <w:numPr>
          <w:ilvl w:val="0"/>
          <w:numId w:val="12"/>
        </w:numPr>
      </w:pPr>
      <w:r>
        <w:t>Lower and Upper 95%: T</w:t>
      </w:r>
      <w:r w:rsidR="00F7578C">
        <w:t xml:space="preserve">he lower and upper limits of the confidence interval for estimated </w:t>
      </w:r>
      <w:r>
        <w:t>coefficient</w:t>
      </w:r>
      <w:r w:rsidR="00F7578C">
        <w:t xml:space="preserve">. </w:t>
      </w:r>
      <w:r w:rsidRPr="00AA148E">
        <w:rPr>
          <w:i/>
        </w:rPr>
        <w:t xml:space="preserve"> </w:t>
      </w:r>
      <w:r w:rsidRPr="002865DF">
        <w:t>That is,</w:t>
      </w:r>
      <w:r w:rsidR="00F7578C">
        <w:t xml:space="preserve"> there is a 95% chance that the </w:t>
      </w:r>
      <w:r>
        <w:t>(</w:t>
      </w:r>
      <w:r w:rsidR="00F7578C">
        <w:t>true</w:t>
      </w:r>
      <w:r>
        <w:t>)</w:t>
      </w:r>
      <w:r w:rsidR="00F7578C">
        <w:t xml:space="preserve"> </w:t>
      </w:r>
      <w:r w:rsidR="00F7578C" w:rsidRPr="00AA148E">
        <w:rPr>
          <w:i/>
        </w:rPr>
        <w:t>B</w:t>
      </w:r>
      <w:r w:rsidR="00F7578C" w:rsidRPr="00AA148E">
        <w:rPr>
          <w:vertAlign w:val="subscript"/>
        </w:rPr>
        <w:t>2</w:t>
      </w:r>
      <w:r w:rsidR="00F7578C">
        <w:t xml:space="preserve"> is between a low </w:t>
      </w:r>
      <w:r w:rsidR="00E1095E">
        <w:t>of 0.</w:t>
      </w:r>
      <w:r w:rsidR="009E3DCB">
        <w:t>7159</w:t>
      </w:r>
      <w:r w:rsidR="00F7578C">
        <w:t xml:space="preserve"> and a high of </w:t>
      </w:r>
      <w:r w:rsidR="009E3DCB">
        <w:t>4</w:t>
      </w:r>
      <w:r w:rsidR="00F7578C">
        <w:t>.</w:t>
      </w:r>
      <w:r w:rsidR="009E3DCB">
        <w:t>4011</w:t>
      </w:r>
      <w:r w:rsidR="00F7578C">
        <w:t xml:space="preserve">.  </w:t>
      </w:r>
    </w:p>
    <w:p w:rsidR="00093796" w:rsidRDefault="00093796" w:rsidP="00EF0C34"/>
    <w:p w:rsidR="00BD6EEC" w:rsidRDefault="00BD6EEC" w:rsidP="00EF0C34"/>
    <w:p w:rsidR="00093796" w:rsidRDefault="00BC69A1" w:rsidP="00EF0C34">
      <w:pPr>
        <w:rPr>
          <w:b/>
        </w:rPr>
      </w:pPr>
      <w:r>
        <w:rPr>
          <w:b/>
        </w:rPr>
        <w:t xml:space="preserve">Making </w:t>
      </w:r>
      <w:r w:rsidR="00093796" w:rsidRPr="00093796">
        <w:rPr>
          <w:b/>
        </w:rPr>
        <w:t>Inferences with the Estimated Model</w:t>
      </w:r>
      <w:r w:rsidR="00093796">
        <w:rPr>
          <w:b/>
        </w:rPr>
        <w:t>:</w:t>
      </w:r>
    </w:p>
    <w:p w:rsidR="006B24B7" w:rsidRDefault="006B24B7" w:rsidP="006B24B7">
      <w:pPr>
        <w:spacing w:line="120" w:lineRule="auto"/>
        <w:rPr>
          <w:b/>
        </w:rPr>
      </w:pPr>
    </w:p>
    <w:p w:rsidR="00093796" w:rsidRDefault="00093796" w:rsidP="006B24B7">
      <w:pPr>
        <w:ind w:firstLine="720"/>
      </w:pPr>
      <w:r w:rsidRPr="00093796">
        <w:t>After a</w:t>
      </w:r>
      <w:r>
        <w:t xml:space="preserve"> m</w:t>
      </w:r>
      <w:r w:rsidR="00EB0FB7">
        <w:t>odel is estimated from a sample</w:t>
      </w:r>
      <w:r>
        <w:t xml:space="preserve"> it can be used to make certain general and specific inferences about the population from which the sample observations came.</w:t>
      </w:r>
    </w:p>
    <w:p w:rsidR="00093796" w:rsidRDefault="00093796" w:rsidP="00EF0C34">
      <w:r>
        <w:lastRenderedPageBreak/>
        <w:t>Obviously, these inferen</w:t>
      </w:r>
      <w:r w:rsidR="00BD6EEC">
        <w:t xml:space="preserve">ces will carry a measure </w:t>
      </w:r>
      <w:r w:rsidR="001F0BF2">
        <w:t xml:space="preserve">of </w:t>
      </w:r>
      <w:r w:rsidR="00BD6EEC">
        <w:t>risk</w:t>
      </w:r>
      <w:r w:rsidR="001F0BF2">
        <w:t>,</w:t>
      </w:r>
      <w:r>
        <w:t xml:space="preserve"> </w:t>
      </w:r>
      <w:r w:rsidR="00BD6EEC">
        <w:t xml:space="preserve">the </w:t>
      </w:r>
      <w:r w:rsidR="001F0BF2">
        <w:t>statistician’s curse</w:t>
      </w:r>
      <w:r w:rsidR="00BD6EEC">
        <w:t>,</w:t>
      </w:r>
      <w:r>
        <w:t xml:space="preserve"> in the form of sampling errors. </w:t>
      </w:r>
    </w:p>
    <w:p w:rsidR="00120A7A" w:rsidRDefault="00120A7A" w:rsidP="00EF0C34"/>
    <w:p w:rsidR="00F30599" w:rsidRPr="00BC69A1" w:rsidRDefault="00093796" w:rsidP="00F30599">
      <w:pPr>
        <w:numPr>
          <w:ilvl w:val="0"/>
          <w:numId w:val="6"/>
        </w:numPr>
        <w:tabs>
          <w:tab w:val="left" w:pos="360"/>
        </w:tabs>
        <w:ind w:left="0" w:firstLine="0"/>
        <w:rPr>
          <w:b/>
        </w:rPr>
      </w:pPr>
      <w:r w:rsidRPr="00093796">
        <w:rPr>
          <w:b/>
        </w:rPr>
        <w:t>Inference</w:t>
      </w:r>
      <w:r w:rsidR="00F30599">
        <w:rPr>
          <w:b/>
        </w:rPr>
        <w:t>s</w:t>
      </w:r>
      <w:r w:rsidRPr="00093796">
        <w:rPr>
          <w:b/>
        </w:rPr>
        <w:t xml:space="preserve"> </w:t>
      </w:r>
      <w:r w:rsidR="00204E57">
        <w:rPr>
          <w:b/>
        </w:rPr>
        <w:t>a</w:t>
      </w:r>
      <w:r w:rsidRPr="00093796">
        <w:rPr>
          <w:b/>
        </w:rPr>
        <w:t xml:space="preserve">bout the </w:t>
      </w:r>
      <w:r w:rsidR="00204E57">
        <w:rPr>
          <w:b/>
        </w:rPr>
        <w:t>E</w:t>
      </w:r>
      <w:r w:rsidRPr="00093796">
        <w:rPr>
          <w:b/>
        </w:rPr>
        <w:t xml:space="preserve">stimated </w:t>
      </w:r>
      <w:r w:rsidR="00204E57">
        <w:rPr>
          <w:b/>
        </w:rPr>
        <w:t>M</w:t>
      </w:r>
      <w:r w:rsidRPr="00093796">
        <w:rPr>
          <w:b/>
        </w:rPr>
        <w:t>odel</w:t>
      </w:r>
      <w:r w:rsidR="00204E57">
        <w:rPr>
          <w:b/>
        </w:rPr>
        <w:t xml:space="preserve"> as a Whole</w:t>
      </w:r>
      <w:r w:rsidRPr="00093796">
        <w:rPr>
          <w:b/>
        </w:rPr>
        <w:t>.</w:t>
      </w:r>
      <w:r>
        <w:rPr>
          <w:b/>
        </w:rPr>
        <w:t xml:space="preserve"> </w:t>
      </w:r>
      <w:r>
        <w:t xml:space="preserve"> </w:t>
      </w:r>
    </w:p>
    <w:p w:rsidR="00BC69A1" w:rsidRPr="00F30599" w:rsidRDefault="00BC69A1" w:rsidP="00BC69A1">
      <w:pPr>
        <w:spacing w:line="120" w:lineRule="auto"/>
        <w:rPr>
          <w:b/>
        </w:rPr>
      </w:pPr>
    </w:p>
    <w:p w:rsidR="00331E4A" w:rsidRPr="00E1095E" w:rsidRDefault="00093796" w:rsidP="00BC69A1">
      <w:pPr>
        <w:ind w:firstLine="720"/>
        <w:rPr>
          <w:b/>
        </w:rPr>
      </w:pPr>
      <w:r>
        <w:t>The question here is simply whether the estimated regression equation has any predictive power</w:t>
      </w:r>
      <w:r w:rsidR="00F30599">
        <w:t xml:space="preserve">. </w:t>
      </w:r>
      <w:r>
        <w:t xml:space="preserve"> </w:t>
      </w:r>
      <w:r w:rsidR="002210A8">
        <w:t xml:space="preserve">In other words, we want to determine if </w:t>
      </w:r>
      <w:r>
        <w:t xml:space="preserve">there </w:t>
      </w:r>
      <w:r w:rsidR="002210A8">
        <w:t xml:space="preserve">is </w:t>
      </w:r>
      <w:r>
        <w:t xml:space="preserve">any underlying </w:t>
      </w:r>
      <w:r w:rsidR="002210A8">
        <w:t>relation</w:t>
      </w:r>
      <w:r>
        <w:t xml:space="preserve"> between the dependent variable and o</w:t>
      </w:r>
      <w:r w:rsidRPr="00331E4A">
        <w:rPr>
          <w:i/>
        </w:rPr>
        <w:t>ne, some</w:t>
      </w:r>
      <w:r>
        <w:t xml:space="preserve"> or </w:t>
      </w:r>
      <w:r w:rsidRPr="00331E4A">
        <w:rPr>
          <w:i/>
        </w:rPr>
        <w:t>all</w:t>
      </w:r>
      <w:r>
        <w:t xml:space="preserve"> of the independent variables</w:t>
      </w:r>
      <w:r w:rsidR="002210A8">
        <w:t xml:space="preserve">.  This is important because it gets to the heart of the reason we ran the regression in the first place: to </w:t>
      </w:r>
      <w:r w:rsidR="0001190C" w:rsidRPr="006B24B7">
        <w:t>obtain</w:t>
      </w:r>
      <w:r w:rsidR="002210A8">
        <w:t xml:space="preserve"> better predictions about the</w:t>
      </w:r>
      <w:r>
        <w:t xml:space="preserve"> response variable</w:t>
      </w:r>
      <w:r w:rsidR="002210A8">
        <w:t xml:space="preserve">.  Consequently, it is important to determine if </w:t>
      </w:r>
      <w:r>
        <w:t xml:space="preserve">knowledge of </w:t>
      </w:r>
      <w:r w:rsidR="005F26F6">
        <w:t>any combination of the</w:t>
      </w:r>
      <w:r>
        <w:t xml:space="preserve"> independent variables</w:t>
      </w:r>
      <w:r w:rsidR="002210A8">
        <w:t xml:space="preserve"> </w:t>
      </w:r>
      <w:r w:rsidR="005F26F6">
        <w:t xml:space="preserve">in our model </w:t>
      </w:r>
      <w:r w:rsidR="002210A8">
        <w:t xml:space="preserve">adds to our knowledge of the response variable. </w:t>
      </w:r>
      <w:r w:rsidR="00331E4A">
        <w:t xml:space="preserve"> More formally this</w:t>
      </w:r>
      <w:r w:rsidR="00E1095E">
        <w:t xml:space="preserve"> </w:t>
      </w:r>
      <w:r w:rsidR="005E27D4">
        <w:t xml:space="preserve">issue </w:t>
      </w:r>
      <w:r w:rsidR="005F26F6">
        <w:t>is</w:t>
      </w:r>
      <w:r w:rsidR="00E1095E">
        <w:t xml:space="preserve"> </w:t>
      </w:r>
      <w:r w:rsidR="005F26F6">
        <w:t xml:space="preserve">addressed with the following </w:t>
      </w:r>
      <w:r w:rsidR="00331E4A">
        <w:t>hypothesis</w:t>
      </w:r>
      <w:r w:rsidR="005F26F6">
        <w:t xml:space="preserve"> test</w:t>
      </w:r>
      <w:r w:rsidR="00331E4A">
        <w:t>:</w:t>
      </w:r>
    </w:p>
    <w:p w:rsidR="00E1095E" w:rsidRPr="00331E4A" w:rsidRDefault="00E1095E" w:rsidP="00204E57">
      <w:pPr>
        <w:ind w:firstLine="720"/>
        <w:rPr>
          <w:b/>
        </w:rPr>
      </w:pPr>
    </w:p>
    <w:p w:rsidR="00331E4A" w:rsidRDefault="00331E4A" w:rsidP="00204E57">
      <w:pPr>
        <w:ind w:firstLine="720"/>
      </w:pPr>
      <w:r w:rsidRPr="00331E4A">
        <w:rPr>
          <w:i/>
        </w:rPr>
        <w:t>H</w:t>
      </w:r>
      <w:r w:rsidRPr="008F494C">
        <w:rPr>
          <w:vertAlign w:val="subscript"/>
        </w:rPr>
        <w:t>o</w:t>
      </w:r>
      <w:r>
        <w:t>:</w:t>
      </w:r>
      <w:r w:rsidRPr="00331E4A">
        <w:rPr>
          <w:i/>
        </w:rPr>
        <w:t xml:space="preserve"> B</w:t>
      </w:r>
      <w:r w:rsidRPr="008F494C">
        <w:rPr>
          <w:vertAlign w:val="subscript"/>
        </w:rPr>
        <w:t>1</w:t>
      </w:r>
      <w:r w:rsidRPr="00331E4A">
        <w:rPr>
          <w:i/>
        </w:rPr>
        <w:t xml:space="preserve"> = B</w:t>
      </w:r>
      <w:r w:rsidRPr="008F494C">
        <w:rPr>
          <w:vertAlign w:val="subscript"/>
        </w:rPr>
        <w:t>2</w:t>
      </w:r>
      <w:r w:rsidRPr="00331E4A">
        <w:rPr>
          <w:i/>
        </w:rPr>
        <w:t xml:space="preserve"> = . . . . =B</w:t>
      </w:r>
      <w:r w:rsidRPr="00331E4A">
        <w:rPr>
          <w:i/>
          <w:vertAlign w:val="subscript"/>
        </w:rPr>
        <w:t>k</w:t>
      </w:r>
      <w:r>
        <w:t xml:space="preserve"> = 0</w:t>
      </w:r>
    </w:p>
    <w:p w:rsidR="00331E4A" w:rsidRDefault="00331E4A" w:rsidP="00204E57">
      <w:pPr>
        <w:ind w:firstLine="720"/>
      </w:pPr>
      <w:r>
        <w:rPr>
          <w:i/>
        </w:rPr>
        <w:t>H</w:t>
      </w:r>
      <w:r w:rsidRPr="008F494C">
        <w:rPr>
          <w:vertAlign w:val="subscript"/>
        </w:rPr>
        <w:t>1</w:t>
      </w:r>
      <w:r w:rsidRPr="00331E4A">
        <w:t>:</w:t>
      </w:r>
      <w:r>
        <w:t xml:space="preserve">  at least one</w:t>
      </w:r>
      <w:r w:rsidRPr="00331E4A">
        <w:rPr>
          <w:i/>
        </w:rPr>
        <w:t xml:space="preserve"> B</w:t>
      </w:r>
      <w:r w:rsidRPr="00331E4A">
        <w:rPr>
          <w:i/>
          <w:vertAlign w:val="subscript"/>
        </w:rPr>
        <w:t>i</w:t>
      </w:r>
      <w:r>
        <w:t xml:space="preserve"> </w:t>
      </w:r>
      <w:r>
        <w:rPr>
          <w:rFonts w:hint="eastAsia"/>
        </w:rPr>
        <w:t>≠</w:t>
      </w:r>
      <w:r>
        <w:t xml:space="preserve"> 0.</w:t>
      </w:r>
    </w:p>
    <w:p w:rsidR="00E1095E" w:rsidRDefault="00E1095E" w:rsidP="00204E57">
      <w:pPr>
        <w:ind w:firstLine="720"/>
      </w:pPr>
    </w:p>
    <w:p w:rsidR="00A431D9" w:rsidRDefault="005E27D4" w:rsidP="00204E57">
      <w:pPr>
        <w:ind w:firstLine="720"/>
      </w:pPr>
      <w:r>
        <w:t>T</w:t>
      </w:r>
      <w:r w:rsidR="00331E4A">
        <w:t xml:space="preserve">he null hypothesis </w:t>
      </w:r>
      <w:r>
        <w:t>postulates that</w:t>
      </w:r>
      <w:r w:rsidR="00331E4A">
        <w:t xml:space="preserve"> none of the independent variables has any bearing on the dependent variable, while the alternative asserts </w:t>
      </w:r>
      <w:r>
        <w:t xml:space="preserve">that </w:t>
      </w:r>
      <w:r w:rsidR="00331E4A">
        <w:t>at least one has some impact</w:t>
      </w:r>
      <w:r>
        <w:t xml:space="preserve">. </w:t>
      </w:r>
      <w:r w:rsidR="00331E4A">
        <w:t xml:space="preserve"> </w:t>
      </w:r>
      <w:r>
        <w:t>Here, t</w:t>
      </w:r>
      <w:r w:rsidR="00331E4A">
        <w:t xml:space="preserve">he appropriate test statistic is the </w:t>
      </w:r>
      <w:r w:rsidR="00331E4A" w:rsidRPr="00331E4A">
        <w:rPr>
          <w:i/>
        </w:rPr>
        <w:t>F-stat</w:t>
      </w:r>
      <w:r>
        <w:rPr>
          <w:i/>
        </w:rPr>
        <w:t>istic</w:t>
      </w:r>
      <w:r>
        <w:t xml:space="preserve"> (</w:t>
      </w:r>
      <w:r>
        <w:rPr>
          <w:i/>
        </w:rPr>
        <w:t>F</w:t>
      </w:r>
      <w:r w:rsidR="00331E4A">
        <w:t xml:space="preserve"> in the </w:t>
      </w:r>
      <w:r>
        <w:t xml:space="preserve">ANOVA section of the </w:t>
      </w:r>
      <w:r w:rsidR="00331E4A">
        <w:t>out</w:t>
      </w:r>
      <w:r>
        <w:t>put)</w:t>
      </w:r>
      <w:r w:rsidR="00331E4A">
        <w:t xml:space="preserve"> with </w:t>
      </w:r>
      <w:r w:rsidR="00331E4A" w:rsidRPr="00331E4A">
        <w:rPr>
          <w:i/>
        </w:rPr>
        <w:t>k</w:t>
      </w:r>
      <w:r w:rsidR="00331E4A">
        <w:t xml:space="preserve"> and </w:t>
      </w:r>
      <w:r w:rsidR="00331E4A" w:rsidRPr="00331E4A">
        <w:rPr>
          <w:i/>
        </w:rPr>
        <w:t>n-k-</w:t>
      </w:r>
      <w:r w:rsidR="00331E4A" w:rsidRPr="00F24C32">
        <w:t>1</w:t>
      </w:r>
      <w:r w:rsidR="00331E4A">
        <w:t xml:space="preserve"> degrees of freedom. </w:t>
      </w:r>
      <w:r>
        <w:t xml:space="preserve"> </w:t>
      </w:r>
    </w:p>
    <w:p w:rsidR="00724EE5" w:rsidRDefault="00331E4A" w:rsidP="00204E57">
      <w:pPr>
        <w:ind w:firstLine="720"/>
      </w:pPr>
      <w:r>
        <w:t xml:space="preserve">In </w:t>
      </w:r>
      <w:r w:rsidR="00740E40">
        <w:t>the yield curve example</w:t>
      </w:r>
      <w:r w:rsidR="005E27D4">
        <w:t xml:space="preserve">, </w:t>
      </w:r>
      <w:r>
        <w:t>the</w:t>
      </w:r>
      <w:r w:rsidR="00FC6D85">
        <w:t xml:space="preserve"> computed</w:t>
      </w:r>
      <w:r>
        <w:t xml:space="preserve"> </w:t>
      </w:r>
      <w:r w:rsidRPr="00FC6D85">
        <w:rPr>
          <w:i/>
        </w:rPr>
        <w:t>F</w:t>
      </w:r>
      <w:r>
        <w:t xml:space="preserve">-stat </w:t>
      </w:r>
      <w:r w:rsidR="00FC6D85">
        <w:t>is</w:t>
      </w:r>
      <w:r w:rsidR="009E3DCB">
        <w:t xml:space="preserve"> 48.6182</w:t>
      </w:r>
      <w:r w:rsidR="00FC6D85">
        <w:t>; t</w:t>
      </w:r>
      <w:r>
        <w:t xml:space="preserve">he critical </w:t>
      </w:r>
      <w:r w:rsidRPr="00FC6D85">
        <w:rPr>
          <w:i/>
        </w:rPr>
        <w:t>F</w:t>
      </w:r>
      <w:r>
        <w:t xml:space="preserve">-value (at .05 significance level) </w:t>
      </w:r>
      <w:r w:rsidR="00E1095E">
        <w:t xml:space="preserve">from </w:t>
      </w:r>
      <w:r w:rsidR="005E27D4">
        <w:t>an</w:t>
      </w:r>
      <w:r w:rsidR="00E1095E">
        <w:t xml:space="preserve"> </w:t>
      </w:r>
      <w:r w:rsidR="00E1095E" w:rsidRPr="00E1095E">
        <w:rPr>
          <w:i/>
        </w:rPr>
        <w:t>F</w:t>
      </w:r>
      <w:r w:rsidR="00E1095E">
        <w:t xml:space="preserve">- table </w:t>
      </w:r>
      <w:r w:rsidR="005E27D4">
        <w:t>(not shown</w:t>
      </w:r>
      <w:r w:rsidR="00F24C32">
        <w:t xml:space="preserve"> </w:t>
      </w:r>
      <w:r w:rsidR="00F24C32" w:rsidRPr="006B24B7">
        <w:t>in the regression output</w:t>
      </w:r>
      <w:r w:rsidR="005E27D4">
        <w:t xml:space="preserve">) </w:t>
      </w:r>
      <w:r w:rsidR="00FC6D85">
        <w:t xml:space="preserve">with </w:t>
      </w:r>
      <w:r w:rsidR="00FC6D85" w:rsidRPr="00FC6D85">
        <w:rPr>
          <w:i/>
        </w:rPr>
        <w:t>k</w:t>
      </w:r>
      <w:r w:rsidR="00FC6D85">
        <w:t xml:space="preserve"> = 2 and </w:t>
      </w:r>
      <w:r w:rsidR="00FC6D85" w:rsidRPr="00FC6D85">
        <w:rPr>
          <w:i/>
        </w:rPr>
        <w:t>n-k-</w:t>
      </w:r>
      <w:r w:rsidR="00FC6D85" w:rsidRPr="00F24C32">
        <w:t>1</w:t>
      </w:r>
      <w:r w:rsidR="00FC6D85">
        <w:t xml:space="preserve"> = </w:t>
      </w:r>
      <w:r w:rsidR="009E3DCB">
        <w:t>13</w:t>
      </w:r>
      <w:r w:rsidR="00FC6D85">
        <w:t xml:space="preserve"> degrees of freedom is </w:t>
      </w:r>
      <w:r w:rsidR="009E3DCB">
        <w:t>3</w:t>
      </w:r>
      <w:r w:rsidR="00FC6D85">
        <w:t>.</w:t>
      </w:r>
      <w:r w:rsidR="009E3DCB">
        <w:t>81</w:t>
      </w:r>
      <w:r w:rsidR="00FC6D85">
        <w:t xml:space="preserve">. </w:t>
      </w:r>
      <w:r w:rsidR="005E27D4">
        <w:t xml:space="preserve"> Because</w:t>
      </w:r>
      <w:r w:rsidR="00FC6D85">
        <w:t xml:space="preserve"> the computed </w:t>
      </w:r>
      <w:r w:rsidR="00E1095E" w:rsidRPr="009E3DCB">
        <w:rPr>
          <w:i/>
        </w:rPr>
        <w:t>F</w:t>
      </w:r>
      <w:r w:rsidR="00E1095E">
        <w:t>-</w:t>
      </w:r>
      <w:r w:rsidR="00FC6D85">
        <w:t>stat</w:t>
      </w:r>
      <w:r w:rsidR="00E1095E">
        <w:t>istic</w:t>
      </w:r>
      <w:r w:rsidR="00FC6D85">
        <w:t xml:space="preserve"> </w:t>
      </w:r>
      <w:r w:rsidR="005E27D4">
        <w:t xml:space="preserve">of 48.6182, which </w:t>
      </w:r>
      <w:r w:rsidR="009E3DCB">
        <w:t xml:space="preserve">far </w:t>
      </w:r>
      <w:r w:rsidR="00FC6D85">
        <w:t xml:space="preserve">exceeds the critical </w:t>
      </w:r>
      <w:r w:rsidR="00FC6D85" w:rsidRPr="00FC6D85">
        <w:rPr>
          <w:i/>
        </w:rPr>
        <w:t>F</w:t>
      </w:r>
      <w:r w:rsidR="00FC6D85">
        <w:rPr>
          <w:i/>
        </w:rPr>
        <w:t>-</w:t>
      </w:r>
      <w:r w:rsidR="00FC6D85">
        <w:t>value</w:t>
      </w:r>
      <w:r w:rsidR="00E1095E">
        <w:t>,</w:t>
      </w:r>
      <w:r w:rsidR="00FC6D85">
        <w:t xml:space="preserve"> we reject the null hypothesis</w:t>
      </w:r>
      <w:r w:rsidR="005E27D4">
        <w:t xml:space="preserve"> and conclude that at least one of the independent variables helps us explain the movement of the dependent variable – the model has explanatory power.</w:t>
      </w:r>
      <w:r w:rsidR="00FC6D85">
        <w:t xml:space="preserve"> </w:t>
      </w:r>
      <w:r w:rsidR="005E27D4">
        <w:t xml:space="preserve"> </w:t>
      </w:r>
    </w:p>
    <w:p w:rsidR="00331E4A" w:rsidRDefault="005E27D4" w:rsidP="00204E57">
      <w:pPr>
        <w:ind w:firstLine="720"/>
      </w:pPr>
      <w:r w:rsidRPr="0061114E">
        <w:t>Notice that</w:t>
      </w:r>
      <w:r>
        <w:t xml:space="preserve"> t</w:t>
      </w:r>
      <w:r w:rsidR="00D06631">
        <w:t>he s</w:t>
      </w:r>
      <w:r w:rsidR="00FC6D85">
        <w:t xml:space="preserve">ame conclusion can be reached by simply looking at </w:t>
      </w:r>
      <w:r w:rsidR="0061114E">
        <w:t xml:space="preserve">the </w:t>
      </w:r>
      <w:r w:rsidR="0061114E">
        <w:rPr>
          <w:i/>
        </w:rPr>
        <w:t>Significance F</w:t>
      </w:r>
      <w:r w:rsidR="0061114E">
        <w:t xml:space="preserve"> on the output, which is the</w:t>
      </w:r>
      <w:r w:rsidR="00FC6D85" w:rsidRPr="00FC6D85">
        <w:rPr>
          <w:i/>
        </w:rPr>
        <w:t xml:space="preserve"> p</w:t>
      </w:r>
      <w:r w:rsidR="00FC6D85">
        <w:t xml:space="preserve">-value of the </w:t>
      </w:r>
      <w:r w:rsidR="00FC6D85" w:rsidRPr="00FC6D85">
        <w:rPr>
          <w:i/>
        </w:rPr>
        <w:t>F</w:t>
      </w:r>
      <w:r w:rsidR="00FC6D85">
        <w:t>-stat</w:t>
      </w:r>
      <w:r w:rsidR="0061114E">
        <w:t xml:space="preserve">istic. </w:t>
      </w:r>
      <w:r w:rsidR="00FC6D85">
        <w:t xml:space="preserve"> </w:t>
      </w:r>
      <w:r w:rsidR="0061114E">
        <w:t xml:space="preserve">In this case, a </w:t>
      </w:r>
      <w:r w:rsidR="0061114E">
        <w:rPr>
          <w:i/>
        </w:rPr>
        <w:t>Significance F</w:t>
      </w:r>
      <w:r w:rsidR="0061114E">
        <w:t xml:space="preserve"> value of 9.2367</w:t>
      </w:r>
      <w:r w:rsidR="0061114E" w:rsidRPr="0061114E">
        <w:rPr>
          <w:vertAlign w:val="superscript"/>
        </w:rPr>
        <w:t>-7</w:t>
      </w:r>
      <w:r w:rsidR="0061114E">
        <w:t xml:space="preserve">, </w:t>
      </w:r>
      <w:r w:rsidR="00FC6D85" w:rsidRPr="0061114E">
        <w:t>which</w:t>
      </w:r>
      <w:r w:rsidR="00FC6D85">
        <w:t xml:space="preserve"> is </w:t>
      </w:r>
      <w:r w:rsidR="009E3DCB">
        <w:t>virtually 0</w:t>
      </w:r>
      <w:r w:rsidR="0061114E">
        <w:t>,</w:t>
      </w:r>
      <w:r w:rsidR="009E3DCB">
        <w:t xml:space="preserve"> </w:t>
      </w:r>
      <w:r w:rsidR="0061114E">
        <w:t>is</w:t>
      </w:r>
      <w:r w:rsidR="002544AC">
        <w:t xml:space="preserve"> much </w:t>
      </w:r>
      <w:r w:rsidR="00D06631">
        <w:t>smaller</w:t>
      </w:r>
      <w:r w:rsidR="002544AC">
        <w:t xml:space="preserve"> than the default</w:t>
      </w:r>
      <w:r w:rsidR="00724EE5">
        <w:t>, acceptable</w:t>
      </w:r>
      <w:r w:rsidR="002544AC">
        <w:t xml:space="preserve"> level of significance of </w:t>
      </w:r>
      <w:r w:rsidR="00FC6D85">
        <w:t xml:space="preserve">.05.  </w:t>
      </w:r>
      <w:r w:rsidR="00B53EF9">
        <w:t>Viewed from another angle, t</w:t>
      </w:r>
      <w:r w:rsidR="00FC6D85">
        <w:t xml:space="preserve">his </w:t>
      </w:r>
      <w:r w:rsidR="00724EE5">
        <w:t>simply means</w:t>
      </w:r>
      <w:r w:rsidR="00E1095E">
        <w:t xml:space="preserve"> that</w:t>
      </w:r>
      <w:r w:rsidR="00FC6D85">
        <w:t xml:space="preserve"> if the null hypothesis had been true (</w:t>
      </w:r>
      <w:r w:rsidR="00724EE5" w:rsidRPr="00F24C32">
        <w:rPr>
          <w:i/>
        </w:rPr>
        <w:t>i.e</w:t>
      </w:r>
      <w:r w:rsidR="00724EE5">
        <w:t xml:space="preserve">., there is </w:t>
      </w:r>
      <w:r w:rsidR="00FC6D85">
        <w:t>no underlying relationship)</w:t>
      </w:r>
      <w:r w:rsidR="00B53EF9">
        <w:t>,</w:t>
      </w:r>
      <w:r w:rsidR="00FC6D85">
        <w:t xml:space="preserve"> a</w:t>
      </w:r>
      <w:r w:rsidR="00E1095E">
        <w:t>n</w:t>
      </w:r>
      <w:r w:rsidR="00FC6D85">
        <w:t xml:space="preserve"> </w:t>
      </w:r>
      <w:r w:rsidR="00FC6D85" w:rsidRPr="00E1095E">
        <w:rPr>
          <w:i/>
        </w:rPr>
        <w:t>F</w:t>
      </w:r>
      <w:r w:rsidR="00FC6D85">
        <w:t xml:space="preserve">-value as large as </w:t>
      </w:r>
      <w:r w:rsidR="002544AC">
        <w:t xml:space="preserve">48.6182 </w:t>
      </w:r>
      <w:r w:rsidR="00FC6D85">
        <w:t xml:space="preserve">would be </w:t>
      </w:r>
      <w:r w:rsidR="00B53EF9">
        <w:t>extremely</w:t>
      </w:r>
      <w:r w:rsidR="00FC6D85">
        <w:t xml:space="preserve"> unlikely (</w:t>
      </w:r>
      <w:r w:rsidR="00B53EF9" w:rsidRPr="00F24C32">
        <w:rPr>
          <w:i/>
        </w:rPr>
        <w:t>i.e.</w:t>
      </w:r>
      <w:r w:rsidR="00B53EF9">
        <w:t xml:space="preserve">, there’s </w:t>
      </w:r>
      <w:r w:rsidR="00FC6D85">
        <w:t xml:space="preserve">only </w:t>
      </w:r>
      <w:r w:rsidR="00B53EF9">
        <w:t xml:space="preserve">a </w:t>
      </w:r>
      <w:r w:rsidR="002544AC">
        <w:t xml:space="preserve">9.2367 </w:t>
      </w:r>
      <w:r w:rsidR="002544AC" w:rsidRPr="009E3DCB">
        <w:rPr>
          <w:vertAlign w:val="superscript"/>
        </w:rPr>
        <w:t>-7</w:t>
      </w:r>
      <w:r w:rsidR="00D06631">
        <w:t xml:space="preserve"> probability</w:t>
      </w:r>
      <w:r w:rsidR="00B53EF9">
        <w:t xml:space="preserve"> of this occurring</w:t>
      </w:r>
      <w:r w:rsidR="00FC6D85">
        <w:t>)</w:t>
      </w:r>
      <w:r w:rsidR="00B53EF9">
        <w:t xml:space="preserve">. </w:t>
      </w:r>
      <w:r w:rsidR="007409F8">
        <w:t xml:space="preserve"> </w:t>
      </w:r>
      <w:r w:rsidR="00B53EF9">
        <w:t xml:space="preserve">Ultimately, the </w:t>
      </w:r>
      <w:r w:rsidR="00B53EF9" w:rsidRPr="00B53EF9">
        <w:rPr>
          <w:i/>
        </w:rPr>
        <w:t>F-test</w:t>
      </w:r>
      <w:r w:rsidR="00B53EF9">
        <w:t xml:space="preserve"> allows</w:t>
      </w:r>
      <w:r w:rsidR="007409F8">
        <w:t xml:space="preserve"> us to conclude that either the </w:t>
      </w:r>
      <w:r w:rsidR="002544AC" w:rsidRPr="00B53EF9">
        <w:rPr>
          <w:i/>
        </w:rPr>
        <w:t xml:space="preserve">Federal Funds Rate </w:t>
      </w:r>
      <w:r w:rsidR="002544AC">
        <w:t xml:space="preserve">or </w:t>
      </w:r>
      <w:r w:rsidR="00B53EF9">
        <w:rPr>
          <w:i/>
        </w:rPr>
        <w:t>3-month Treasury b</w:t>
      </w:r>
      <w:r w:rsidR="002544AC" w:rsidRPr="00B53EF9">
        <w:rPr>
          <w:i/>
        </w:rPr>
        <w:t>ill</w:t>
      </w:r>
      <w:r w:rsidR="002544AC">
        <w:t xml:space="preserve"> rate </w:t>
      </w:r>
      <w:r w:rsidR="007409F8">
        <w:t xml:space="preserve">or both have statistically significant </w:t>
      </w:r>
      <w:r w:rsidR="00B445AF">
        <w:t>explanatory power</w:t>
      </w:r>
      <w:r w:rsidR="007409F8">
        <w:t xml:space="preserve"> </w:t>
      </w:r>
      <w:r w:rsidR="00B445AF">
        <w:t>with regard to</w:t>
      </w:r>
      <w:r w:rsidR="007409F8">
        <w:t xml:space="preserve"> the </w:t>
      </w:r>
      <w:r w:rsidR="002544AC" w:rsidRPr="00F24C32">
        <w:t>10</w:t>
      </w:r>
      <w:r w:rsidR="002544AC" w:rsidRPr="00B53EF9">
        <w:rPr>
          <w:i/>
        </w:rPr>
        <w:t>-year Treasury bond</w:t>
      </w:r>
      <w:r w:rsidR="002544AC">
        <w:t xml:space="preserve"> rate</w:t>
      </w:r>
      <w:r w:rsidR="007409F8">
        <w:t xml:space="preserve">. </w:t>
      </w:r>
    </w:p>
    <w:p w:rsidR="007409F8" w:rsidRDefault="007409F8" w:rsidP="00204E57">
      <w:pPr>
        <w:ind w:firstLine="720"/>
      </w:pPr>
    </w:p>
    <w:p w:rsidR="00483EC9" w:rsidRDefault="00483EC9" w:rsidP="00BC69A1">
      <w:pPr>
        <w:pStyle w:val="ListParagraph"/>
        <w:numPr>
          <w:ilvl w:val="0"/>
          <w:numId w:val="6"/>
        </w:numPr>
      </w:pPr>
      <w:r w:rsidRPr="00BC69A1">
        <w:rPr>
          <w:b/>
        </w:rPr>
        <w:t>Inferences a</w:t>
      </w:r>
      <w:r w:rsidR="00FC6D85" w:rsidRPr="00BC69A1">
        <w:rPr>
          <w:b/>
        </w:rPr>
        <w:t xml:space="preserve">bout the Individual Regression Parameters, </w:t>
      </w:r>
      <w:r w:rsidR="00FC6D85" w:rsidRPr="00BC69A1">
        <w:rPr>
          <w:b/>
          <w:i/>
        </w:rPr>
        <w:t>B</w:t>
      </w:r>
      <w:r w:rsidR="00FC6D85" w:rsidRPr="00BC69A1">
        <w:rPr>
          <w:b/>
          <w:i/>
          <w:vertAlign w:val="subscript"/>
        </w:rPr>
        <w:t>i</w:t>
      </w:r>
      <w:r w:rsidR="007409F8">
        <w:t xml:space="preserve">. </w:t>
      </w:r>
    </w:p>
    <w:p w:rsidR="00BC69A1" w:rsidRPr="00BC69A1" w:rsidRDefault="00BC69A1" w:rsidP="00BC69A1">
      <w:pPr>
        <w:pStyle w:val="ListParagraph"/>
        <w:spacing w:line="120" w:lineRule="auto"/>
        <w:ind w:left="360"/>
        <w:rPr>
          <w:b/>
        </w:rPr>
      </w:pPr>
    </w:p>
    <w:p w:rsidR="00FC6D85" w:rsidRPr="00CA5173" w:rsidRDefault="007409F8" w:rsidP="00BC69A1">
      <w:pPr>
        <w:ind w:firstLine="720"/>
        <w:rPr>
          <w:b/>
        </w:rPr>
      </w:pPr>
      <w:r>
        <w:t xml:space="preserve">Here we </w:t>
      </w:r>
      <w:r w:rsidR="00114A56" w:rsidRPr="007B7A51">
        <w:t>make</w:t>
      </w:r>
      <w:r>
        <w:t xml:space="preserve"> inferences about the impact of </w:t>
      </w:r>
      <w:r w:rsidRPr="00483EC9">
        <w:rPr>
          <w:i/>
        </w:rPr>
        <w:t>each</w:t>
      </w:r>
      <w:r>
        <w:t xml:space="preserve"> </w:t>
      </w:r>
      <w:r w:rsidR="00D06631">
        <w:t xml:space="preserve">of the </w:t>
      </w:r>
      <w:r>
        <w:t>independent variable</w:t>
      </w:r>
      <w:r w:rsidR="00D06631">
        <w:t>s individually</w:t>
      </w:r>
      <w:r>
        <w:t xml:space="preserve"> on the dependent variable. </w:t>
      </w:r>
      <w:r w:rsidR="006919D1">
        <w:t xml:space="preserve"> </w:t>
      </w:r>
      <w:r w:rsidR="00E81399">
        <w:t>Because we’re examining the impact of a particular independent variable,</w:t>
      </w:r>
      <w:r w:rsidR="00F24C32">
        <w:t xml:space="preserve"> </w:t>
      </w:r>
      <w:r w:rsidR="00F24C32" w:rsidRPr="00BC69A1">
        <w:t xml:space="preserve">say variable </w:t>
      </w:r>
      <w:r w:rsidR="00F24C32" w:rsidRPr="00BC69A1">
        <w:rPr>
          <w:i/>
        </w:rPr>
        <w:t>i</w:t>
      </w:r>
      <w:r w:rsidR="00F24C32" w:rsidRPr="00BC69A1">
        <w:t xml:space="preserve">, </w:t>
      </w:r>
      <w:r w:rsidR="00E81399" w:rsidRPr="00BC69A1">
        <w:t>the</w:t>
      </w:r>
      <w:r w:rsidR="00E81399">
        <w:t xml:space="preserve"> hypothesis is formulated as:</w:t>
      </w:r>
    </w:p>
    <w:p w:rsidR="00E1095E" w:rsidRPr="007409F8" w:rsidRDefault="00E1095E" w:rsidP="00204E57">
      <w:pPr>
        <w:ind w:firstLine="720"/>
        <w:rPr>
          <w:b/>
          <w:i/>
        </w:rPr>
      </w:pPr>
    </w:p>
    <w:p w:rsidR="007409F8" w:rsidRDefault="007409F8" w:rsidP="00204E57">
      <w:pPr>
        <w:ind w:firstLine="720"/>
      </w:pPr>
      <w:r w:rsidRPr="00331E4A">
        <w:rPr>
          <w:i/>
        </w:rPr>
        <w:t>H</w:t>
      </w:r>
      <w:r w:rsidRPr="00F24C32">
        <w:rPr>
          <w:vertAlign w:val="subscript"/>
        </w:rPr>
        <w:t>o</w:t>
      </w:r>
      <w:r>
        <w:t>:</w:t>
      </w:r>
      <w:r w:rsidRPr="00331E4A">
        <w:rPr>
          <w:i/>
        </w:rPr>
        <w:t xml:space="preserve"> B</w:t>
      </w:r>
      <w:r w:rsidRPr="007409F8">
        <w:rPr>
          <w:i/>
          <w:vertAlign w:val="subscript"/>
        </w:rPr>
        <w:t>i</w:t>
      </w:r>
      <w:r w:rsidRPr="00331E4A">
        <w:rPr>
          <w:i/>
        </w:rPr>
        <w:t xml:space="preserve"> </w:t>
      </w:r>
      <w:r>
        <w:rPr>
          <w:i/>
        </w:rPr>
        <w:t>=</w:t>
      </w:r>
      <w:r>
        <w:t xml:space="preserve"> 0</w:t>
      </w:r>
    </w:p>
    <w:p w:rsidR="00BC69A1" w:rsidRDefault="007409F8" w:rsidP="00204E57">
      <w:pPr>
        <w:ind w:firstLine="720"/>
      </w:pPr>
      <w:r>
        <w:rPr>
          <w:i/>
        </w:rPr>
        <w:t>H</w:t>
      </w:r>
      <w:r w:rsidRPr="00F24C32">
        <w:rPr>
          <w:vertAlign w:val="subscript"/>
        </w:rPr>
        <w:t>1</w:t>
      </w:r>
      <w:r w:rsidRPr="00331E4A">
        <w:t>:</w:t>
      </w:r>
      <w:r w:rsidR="00BC69A1">
        <w:t xml:space="preserve"> </w:t>
      </w:r>
      <w:r w:rsidR="00E1095E" w:rsidRPr="00331E4A">
        <w:rPr>
          <w:i/>
        </w:rPr>
        <w:t>B</w:t>
      </w:r>
      <w:r w:rsidR="00E1095E" w:rsidRPr="007409F8">
        <w:rPr>
          <w:i/>
          <w:vertAlign w:val="subscript"/>
        </w:rPr>
        <w:t>i</w:t>
      </w:r>
      <w:r w:rsidR="00E1095E" w:rsidRPr="00331E4A">
        <w:rPr>
          <w:i/>
        </w:rPr>
        <w:t xml:space="preserve"> </w:t>
      </w:r>
      <w:r w:rsidR="00E1095E">
        <w:t>≠</w:t>
      </w:r>
      <w:r w:rsidR="00E81399">
        <w:t xml:space="preserve"> 0</w:t>
      </w:r>
      <w:r w:rsidR="00BC69A1">
        <w:t>,</w:t>
      </w:r>
      <w:r>
        <w:t xml:space="preserve"> </w:t>
      </w:r>
    </w:p>
    <w:p w:rsidR="00BC69A1" w:rsidRDefault="00BC69A1" w:rsidP="00204E57">
      <w:pPr>
        <w:ind w:firstLine="720"/>
      </w:pPr>
    </w:p>
    <w:p w:rsidR="00E81399" w:rsidRPr="00E81399" w:rsidRDefault="00BC69A1" w:rsidP="00F24C32">
      <w:r w:rsidRPr="00114A56">
        <w:lastRenderedPageBreak/>
        <w:t>which</w:t>
      </w:r>
      <w:r w:rsidR="00E81399" w:rsidRPr="00114A56">
        <w:t xml:space="preserve"> is a t</w:t>
      </w:r>
      <w:r w:rsidR="00E1095E" w:rsidRPr="00114A56">
        <w:t>wo-</w:t>
      </w:r>
      <w:r w:rsidR="007409F8" w:rsidRPr="00114A56">
        <w:t>tail</w:t>
      </w:r>
      <w:r w:rsidR="00E81399" w:rsidRPr="00114A56">
        <w:t xml:space="preserve"> test, because </w:t>
      </w:r>
      <w:r w:rsidRPr="00114A56">
        <w:t>we are not testing</w:t>
      </w:r>
      <w:r w:rsidR="007409F8" w:rsidRPr="00114A56">
        <w:t xml:space="preserve"> if the relationship is direct </w:t>
      </w:r>
      <w:r w:rsidR="00114A56" w:rsidRPr="00114A56">
        <w:t>(</w:t>
      </w:r>
      <w:r w:rsidR="00DE1669" w:rsidRPr="00114A56">
        <w:t>positive</w:t>
      </w:r>
      <w:r w:rsidR="00114A56" w:rsidRPr="00114A56">
        <w:t>)</w:t>
      </w:r>
      <w:r w:rsidR="00DE1669" w:rsidRPr="00114A56">
        <w:t xml:space="preserve"> </w:t>
      </w:r>
      <w:r w:rsidR="007409F8" w:rsidRPr="00114A56">
        <w:t>or inverse</w:t>
      </w:r>
      <w:r w:rsidR="00DE1669" w:rsidRPr="00114A56">
        <w:t xml:space="preserve"> </w:t>
      </w:r>
      <w:r w:rsidR="00114A56" w:rsidRPr="00114A56">
        <w:t>(</w:t>
      </w:r>
      <w:r w:rsidR="00DE1669" w:rsidRPr="00114A56">
        <w:t>negative</w:t>
      </w:r>
      <w:r w:rsidR="00114A56" w:rsidRPr="00114A56">
        <w:t>)</w:t>
      </w:r>
      <w:r w:rsidRPr="00114A56">
        <w:t>.  If</w:t>
      </w:r>
      <w:r w:rsidR="00E81399" w:rsidRPr="00114A56">
        <w:t xml:space="preserve"> the null </w:t>
      </w:r>
      <w:r w:rsidRPr="00114A56">
        <w:t>is not rejected,</w:t>
      </w:r>
      <w:r w:rsidR="00E81399" w:rsidRPr="00114A56">
        <w:t xml:space="preserve"> there is no relation between the dependent and </w:t>
      </w:r>
      <w:r w:rsidR="0097409D" w:rsidRPr="00114A56">
        <w:t xml:space="preserve">the </w:t>
      </w:r>
      <w:r w:rsidR="0097409D" w:rsidRPr="00114A56">
        <w:rPr>
          <w:i/>
        </w:rPr>
        <w:t>i</w:t>
      </w:r>
      <w:r w:rsidR="0097409D" w:rsidRPr="00114A56">
        <w:rPr>
          <w:i/>
          <w:vertAlign w:val="superscript"/>
        </w:rPr>
        <w:t>th</w:t>
      </w:r>
      <w:r w:rsidR="0097409D" w:rsidRPr="00114A56">
        <w:t xml:space="preserve"> </w:t>
      </w:r>
      <w:r w:rsidR="00E81399" w:rsidRPr="00114A56">
        <w:t>independent variable.</w:t>
      </w:r>
    </w:p>
    <w:p w:rsidR="00970090" w:rsidRDefault="00970090" w:rsidP="00204E57">
      <w:pPr>
        <w:ind w:firstLine="720"/>
      </w:pPr>
      <w:r>
        <w:t>In this case, t</w:t>
      </w:r>
      <w:r w:rsidR="007409F8">
        <w:t xml:space="preserve">he appropriate </w:t>
      </w:r>
      <w:r>
        <w:t xml:space="preserve">statistic has a </w:t>
      </w:r>
      <w:r w:rsidRPr="0097409D">
        <w:rPr>
          <w:i/>
        </w:rPr>
        <w:t>t</w:t>
      </w:r>
      <w:r>
        <w:t xml:space="preserve"> distribution so that the test </w:t>
      </w:r>
      <w:r w:rsidR="00F24C32" w:rsidRPr="00BC69A1">
        <w:t>statistic</w:t>
      </w:r>
      <w:r w:rsidR="00F24C32">
        <w:t xml:space="preserve"> </w:t>
      </w:r>
      <w:r>
        <w:t>is</w:t>
      </w:r>
    </w:p>
    <w:p w:rsidR="00970090" w:rsidRDefault="00970090" w:rsidP="00204E57">
      <w:pPr>
        <w:ind w:firstLine="720"/>
      </w:pPr>
    </w:p>
    <w:p w:rsidR="00970090" w:rsidRPr="00970090" w:rsidRDefault="00157263" w:rsidP="00204E57">
      <w:pPr>
        <w:ind w:firstLine="720"/>
        <w:jc w:val="center"/>
      </w:pPr>
      <w:r w:rsidRPr="00970090">
        <w:rPr>
          <w:i/>
          <w:position w:val="-30"/>
        </w:rPr>
        <w:object w:dxaOrig="1219" w:dyaOrig="680">
          <v:shape id="_x0000_i1036" type="#_x0000_t75" style="width:61pt;height:34pt" o:ole="">
            <v:imagedata r:id="rId28" o:title=""/>
          </v:shape>
          <o:OLEObject Type="Embed" ProgID="Equation.3" ShapeID="_x0000_i1036" DrawAspect="Content" ObjectID="_1406723389" r:id="rId29"/>
        </w:object>
      </w:r>
    </w:p>
    <w:p w:rsidR="00970090" w:rsidRDefault="00970090" w:rsidP="00204E57">
      <w:pPr>
        <w:ind w:firstLine="720"/>
      </w:pPr>
    </w:p>
    <w:p w:rsidR="007409F8" w:rsidRDefault="007409F8" w:rsidP="00323B16">
      <w:r>
        <w:t xml:space="preserve">with </w:t>
      </w:r>
      <w:r w:rsidR="00F32354">
        <w:t>(</w:t>
      </w:r>
      <w:r w:rsidRPr="007409F8">
        <w:rPr>
          <w:i/>
        </w:rPr>
        <w:t>n-k-1</w:t>
      </w:r>
      <w:r w:rsidR="00F32354" w:rsidRPr="00F32354">
        <w:t>)</w:t>
      </w:r>
      <w:r w:rsidR="00F32354">
        <w:t xml:space="preserve"> </w:t>
      </w:r>
      <w:r w:rsidRPr="007409F8">
        <w:t>degrees of freedom</w:t>
      </w:r>
      <w:r>
        <w:t>.</w:t>
      </w:r>
      <w:r w:rsidR="00E1095E">
        <w:t xml:space="preserve"> </w:t>
      </w:r>
      <w:r w:rsidR="00157263">
        <w:t xml:space="preserve"> </w:t>
      </w:r>
      <w:r w:rsidR="00E1095E">
        <w:t xml:space="preserve">Notice that </w:t>
      </w:r>
      <w:r w:rsidR="00157263">
        <w:t>because</w:t>
      </w:r>
      <w:r w:rsidR="00E1095E">
        <w:t xml:space="preserve"> the hypothesized value </w:t>
      </w:r>
      <w:r w:rsidR="00F06412">
        <w:t xml:space="preserve">is </w:t>
      </w:r>
      <w:r w:rsidR="00E1095E" w:rsidRPr="00E1095E">
        <w:rPr>
          <w:i/>
        </w:rPr>
        <w:t>B</w:t>
      </w:r>
      <w:r w:rsidR="00F24C32">
        <w:rPr>
          <w:i/>
          <w:vertAlign w:val="subscript"/>
        </w:rPr>
        <w:t>i</w:t>
      </w:r>
      <w:r w:rsidR="00E1095E">
        <w:rPr>
          <w:i/>
        </w:rPr>
        <w:t xml:space="preserve"> </w:t>
      </w:r>
      <w:r w:rsidR="00E1095E" w:rsidRPr="00E1095E">
        <w:rPr>
          <w:i/>
        </w:rPr>
        <w:t>=</w:t>
      </w:r>
      <w:r w:rsidR="00E1095E">
        <w:rPr>
          <w:i/>
        </w:rPr>
        <w:t xml:space="preserve"> </w:t>
      </w:r>
      <w:r w:rsidR="00E1095E" w:rsidRPr="00F32354">
        <w:t>0</w:t>
      </w:r>
      <w:r w:rsidR="00E1095E">
        <w:t xml:space="preserve">, </w:t>
      </w:r>
      <w:r w:rsidR="002544AC">
        <w:t xml:space="preserve">the observed </w:t>
      </w:r>
      <w:r w:rsidR="002544AC" w:rsidRPr="002544AC">
        <w:rPr>
          <w:i/>
        </w:rPr>
        <w:t>t</w:t>
      </w:r>
      <w:r w:rsidR="002544AC">
        <w:t xml:space="preserve"> =</w:t>
      </w:r>
      <w:r w:rsidR="00E1095E">
        <w:t xml:space="preserve"> </w:t>
      </w:r>
      <w:r w:rsidR="00E1095E" w:rsidRPr="00E1095E">
        <w:rPr>
          <w:i/>
        </w:rPr>
        <w:t>b</w:t>
      </w:r>
      <w:r w:rsidR="00F24C32">
        <w:rPr>
          <w:i/>
          <w:vertAlign w:val="subscript"/>
        </w:rPr>
        <w:t>i</w:t>
      </w:r>
      <w:r w:rsidR="00E1095E" w:rsidRPr="00E1095E">
        <w:rPr>
          <w:i/>
        </w:rPr>
        <w:t>/s</w:t>
      </w:r>
      <w:r w:rsidR="00E1095E" w:rsidRPr="00E1095E">
        <w:rPr>
          <w:i/>
          <w:vertAlign w:val="subscript"/>
        </w:rPr>
        <w:t>b</w:t>
      </w:r>
      <w:r w:rsidR="00F24C32">
        <w:rPr>
          <w:i/>
          <w:vertAlign w:val="subscript"/>
        </w:rPr>
        <w:t>i</w:t>
      </w:r>
      <w:r w:rsidR="00850AFE" w:rsidRPr="00114A56">
        <w:t>,</w:t>
      </w:r>
      <w:r w:rsidR="008C30DE" w:rsidRPr="00114A56">
        <w:rPr>
          <w:i/>
          <w:vertAlign w:val="subscript"/>
        </w:rPr>
        <w:t xml:space="preserve"> </w:t>
      </w:r>
      <w:r w:rsidR="008C30DE" w:rsidRPr="00114A56">
        <w:t xml:space="preserve">which is </w:t>
      </w:r>
      <w:r w:rsidR="00850AFE" w:rsidRPr="00114A56">
        <w:t>provided</w:t>
      </w:r>
      <w:r w:rsidR="008C30DE" w:rsidRPr="00114A56">
        <w:t xml:space="preserve"> in the standard Excel output</w:t>
      </w:r>
      <w:r w:rsidR="00E1095E" w:rsidRPr="00114A56">
        <w:t>.</w:t>
      </w:r>
      <w:r w:rsidR="00E1095E">
        <w:t xml:space="preserve">  </w:t>
      </w:r>
      <w:r w:rsidR="00F06412">
        <w:t>As usual, i</w:t>
      </w:r>
      <w:r>
        <w:t xml:space="preserve">f the computed </w:t>
      </w:r>
      <w:r w:rsidRPr="007409F8">
        <w:rPr>
          <w:i/>
        </w:rPr>
        <w:t>t</w:t>
      </w:r>
      <w:r>
        <w:t xml:space="preserve">-value is more extreme than the critical </w:t>
      </w:r>
      <w:r w:rsidR="00F24C32" w:rsidRPr="00F24C32">
        <w:rPr>
          <w:i/>
        </w:rPr>
        <w:t>t</w:t>
      </w:r>
      <w:r w:rsidR="00F24C32">
        <w:t>-</w:t>
      </w:r>
      <w:r>
        <w:t>value, we reject the null and conclude that the</w:t>
      </w:r>
      <w:r w:rsidR="00E1095E">
        <w:t xml:space="preserve">re is </w:t>
      </w:r>
      <w:r w:rsidR="00F06412">
        <w:t>statistical evidence to suggest that there is a relation</w:t>
      </w:r>
      <w:r>
        <w:t xml:space="preserve"> between the </w:t>
      </w:r>
      <w:r w:rsidRPr="00A431D9">
        <w:rPr>
          <w:i/>
        </w:rPr>
        <w:t>i</w:t>
      </w:r>
      <w:r w:rsidRPr="00A431D9">
        <w:rPr>
          <w:i/>
          <w:vertAlign w:val="superscript"/>
        </w:rPr>
        <w:t>th</w:t>
      </w:r>
      <w:r>
        <w:t xml:space="preserve"> independent variable and the dependent variable</w:t>
      </w:r>
      <w:r w:rsidR="00F06412">
        <w:t xml:space="preserve">. </w:t>
      </w:r>
      <w:r w:rsidR="00A431D9">
        <w:t xml:space="preserve"> </w:t>
      </w:r>
      <w:r w:rsidR="00F06412">
        <w:t>Of course, this means</w:t>
      </w:r>
      <w:r w:rsidR="00A431D9">
        <w:t xml:space="preserve"> that the non-zero value calculated for </w:t>
      </w:r>
      <w:r w:rsidR="00A431D9" w:rsidRPr="00A431D9">
        <w:rPr>
          <w:i/>
        </w:rPr>
        <w:t>b</w:t>
      </w:r>
      <w:r w:rsidR="00A431D9" w:rsidRPr="00A431D9">
        <w:rPr>
          <w:i/>
          <w:vertAlign w:val="subscript"/>
        </w:rPr>
        <w:t>i</w:t>
      </w:r>
      <w:r w:rsidR="00A431D9">
        <w:t xml:space="preserve"> is not likely to be </w:t>
      </w:r>
      <w:r w:rsidR="00F06412">
        <w:t xml:space="preserve">the result of </w:t>
      </w:r>
      <w:r w:rsidR="00A431D9">
        <w:t xml:space="preserve">random chance. </w:t>
      </w:r>
    </w:p>
    <w:p w:rsidR="00A431D9" w:rsidRDefault="00740E40" w:rsidP="00204E57">
      <w:pPr>
        <w:ind w:firstLine="720"/>
      </w:pPr>
      <w:r>
        <w:t>In the context of the yield curve</w:t>
      </w:r>
      <w:r w:rsidR="00A431D9">
        <w:t xml:space="preserve"> example, </w:t>
      </w:r>
      <w:r w:rsidR="00DE1669">
        <w:t>suppose</w:t>
      </w:r>
      <w:r w:rsidR="00A431D9">
        <w:t xml:space="preserve"> we wanted to </w:t>
      </w:r>
      <w:r w:rsidR="00DE1669">
        <w:t>determine</w:t>
      </w:r>
      <w:r w:rsidR="00A431D9">
        <w:t xml:space="preserve"> </w:t>
      </w:r>
      <w:r w:rsidR="00DE1669">
        <w:t>if</w:t>
      </w:r>
      <w:r w:rsidR="00A431D9">
        <w:t xml:space="preserve"> </w:t>
      </w:r>
      <w:r>
        <w:t xml:space="preserve">the </w:t>
      </w:r>
      <w:r w:rsidR="002544AC" w:rsidRPr="00740E40">
        <w:rPr>
          <w:i/>
        </w:rPr>
        <w:t>Federal Funds Rate</w:t>
      </w:r>
      <w:r w:rsidR="00A431D9">
        <w:t xml:space="preserve"> was a reliable predictor of </w:t>
      </w:r>
      <w:r>
        <w:t xml:space="preserve">the </w:t>
      </w:r>
      <w:r>
        <w:rPr>
          <w:i/>
        </w:rPr>
        <w:t>10-year Treasury bond r</w:t>
      </w:r>
      <w:r w:rsidR="002544AC" w:rsidRPr="00740E40">
        <w:rPr>
          <w:i/>
        </w:rPr>
        <w:t>ate</w:t>
      </w:r>
      <w:r w:rsidR="00DE1669">
        <w:t>,</w:t>
      </w:r>
      <w:r w:rsidR="00A431D9">
        <w:t xml:space="preserve"> we would test the hypothesis:</w:t>
      </w:r>
    </w:p>
    <w:p w:rsidR="00D42C9F" w:rsidRDefault="00D42C9F" w:rsidP="00204E57">
      <w:pPr>
        <w:ind w:firstLine="720"/>
      </w:pPr>
    </w:p>
    <w:p w:rsidR="00AC4836" w:rsidRPr="00F24C32" w:rsidRDefault="00A431D9" w:rsidP="00204E57">
      <w:pPr>
        <w:ind w:firstLine="720"/>
      </w:pPr>
      <w:r w:rsidRPr="00331E4A">
        <w:rPr>
          <w:i/>
        </w:rPr>
        <w:t>H</w:t>
      </w:r>
      <w:r w:rsidRPr="00F24C32">
        <w:rPr>
          <w:vertAlign w:val="subscript"/>
        </w:rPr>
        <w:t>o</w:t>
      </w:r>
      <w:r w:rsidRPr="00AC4836">
        <w:rPr>
          <w:i/>
        </w:rPr>
        <w:t>:</w:t>
      </w:r>
      <w:r w:rsidRPr="00331E4A">
        <w:rPr>
          <w:i/>
        </w:rPr>
        <w:t xml:space="preserve"> </w:t>
      </w:r>
      <w:r w:rsidR="0097409D">
        <w:rPr>
          <w:i/>
        </w:rPr>
        <w:t xml:space="preserve"> </w:t>
      </w:r>
      <w:r w:rsidRPr="00331E4A">
        <w:rPr>
          <w:i/>
        </w:rPr>
        <w:t>B</w:t>
      </w:r>
      <w:r w:rsidRPr="00F24C32">
        <w:rPr>
          <w:vertAlign w:val="subscript"/>
        </w:rPr>
        <w:t>1</w:t>
      </w:r>
      <w:r w:rsidRPr="00331E4A">
        <w:rPr>
          <w:i/>
        </w:rPr>
        <w:t xml:space="preserve"> </w:t>
      </w:r>
      <w:r>
        <w:rPr>
          <w:i/>
        </w:rPr>
        <w:t>=</w:t>
      </w:r>
      <w:r w:rsidRPr="00AC4836">
        <w:rPr>
          <w:i/>
        </w:rPr>
        <w:t xml:space="preserve"> </w:t>
      </w:r>
      <w:r w:rsidRPr="00F24C32">
        <w:t>0</w:t>
      </w:r>
    </w:p>
    <w:p w:rsidR="00A431D9" w:rsidRDefault="00A431D9" w:rsidP="00204E57">
      <w:pPr>
        <w:ind w:firstLine="720"/>
      </w:pPr>
      <w:r>
        <w:rPr>
          <w:i/>
        </w:rPr>
        <w:t>H</w:t>
      </w:r>
      <w:r w:rsidRPr="00F24C32">
        <w:rPr>
          <w:vertAlign w:val="subscript"/>
        </w:rPr>
        <w:t>1</w:t>
      </w:r>
      <w:r w:rsidRPr="00AC4836">
        <w:rPr>
          <w:i/>
        </w:rPr>
        <w:t xml:space="preserve">:  </w:t>
      </w:r>
      <w:r w:rsidRPr="00331E4A">
        <w:rPr>
          <w:i/>
        </w:rPr>
        <w:t>B</w:t>
      </w:r>
      <w:r w:rsidRPr="00F24C32">
        <w:rPr>
          <w:vertAlign w:val="subscript"/>
        </w:rPr>
        <w:t>1</w:t>
      </w:r>
      <w:r w:rsidR="00413E8E" w:rsidRPr="00AC4836">
        <w:rPr>
          <w:rFonts w:hint="eastAsia"/>
          <w:i/>
        </w:rPr>
        <w:t>≠</w:t>
      </w:r>
      <w:r w:rsidRPr="00AC4836">
        <w:rPr>
          <w:i/>
        </w:rPr>
        <w:t xml:space="preserve"> </w:t>
      </w:r>
      <w:r w:rsidRPr="00F24C32">
        <w:t>0</w:t>
      </w:r>
      <w:r w:rsidR="00323B16">
        <w:rPr>
          <w:i/>
        </w:rPr>
        <w:t xml:space="preserve"> (once again, we are not testing</w:t>
      </w:r>
      <w:r w:rsidR="00DE1669">
        <w:rPr>
          <w:i/>
        </w:rPr>
        <w:t xml:space="preserve"> if the impact is positive or negative).</w:t>
      </w:r>
    </w:p>
    <w:p w:rsidR="00D42C9F" w:rsidRDefault="00D42C9F" w:rsidP="00AC4836">
      <w:pPr>
        <w:ind w:firstLine="720"/>
      </w:pPr>
    </w:p>
    <w:p w:rsidR="0000794B" w:rsidRPr="007B7A51" w:rsidRDefault="00A431D9" w:rsidP="0097409D">
      <w:pPr>
        <w:ind w:firstLine="720"/>
      </w:pPr>
      <w:r w:rsidRPr="007B7A51">
        <w:t xml:space="preserve">The </w:t>
      </w:r>
      <w:r w:rsidRPr="007B7A51">
        <w:rPr>
          <w:i/>
        </w:rPr>
        <w:t>t-stat</w:t>
      </w:r>
      <w:r w:rsidR="00DE1669" w:rsidRPr="007B7A51">
        <w:rPr>
          <w:i/>
        </w:rPr>
        <w:t>istic</w:t>
      </w:r>
      <w:r w:rsidRPr="007B7A51">
        <w:t xml:space="preserve"> </w:t>
      </w:r>
      <w:r w:rsidR="00DE1669" w:rsidRPr="007B7A51">
        <w:t xml:space="preserve">shown </w:t>
      </w:r>
      <w:r w:rsidRPr="007B7A51">
        <w:t xml:space="preserve">in the </w:t>
      </w:r>
      <w:r w:rsidR="00DE1669" w:rsidRPr="007B7A51">
        <w:t>output</w:t>
      </w:r>
      <w:r w:rsidRPr="007B7A51">
        <w:t xml:space="preserve"> </w:t>
      </w:r>
      <w:r w:rsidR="00DE1669" w:rsidRPr="007B7A51">
        <w:t>is</w:t>
      </w:r>
      <w:r w:rsidRPr="007B7A51">
        <w:t xml:space="preserve"> </w:t>
      </w:r>
      <w:r w:rsidR="002544AC" w:rsidRPr="007B7A51">
        <w:t>-</w:t>
      </w:r>
      <w:r w:rsidRPr="007B7A51">
        <w:t>1.</w:t>
      </w:r>
      <w:r w:rsidR="002544AC" w:rsidRPr="007B7A51">
        <w:t>7408</w:t>
      </w:r>
      <w:r w:rsidR="0097409D" w:rsidRPr="007B7A51">
        <w:t xml:space="preserve"> which is obtained </w:t>
      </w:r>
      <w:r w:rsidR="0000794B" w:rsidRPr="007B7A51">
        <w:t>from</w:t>
      </w:r>
      <w:r w:rsidR="0097409D" w:rsidRPr="007B7A51">
        <w:t xml:space="preserve"> </w:t>
      </w:r>
      <w:r w:rsidR="0000794B" w:rsidRPr="007B7A51">
        <w:rPr>
          <w:i/>
        </w:rPr>
        <w:t>b</w:t>
      </w:r>
      <w:r w:rsidR="0000794B" w:rsidRPr="007B7A51">
        <w:rPr>
          <w:vertAlign w:val="subscript"/>
        </w:rPr>
        <w:t>1</w:t>
      </w:r>
      <w:r w:rsidR="0000794B" w:rsidRPr="007B7A51">
        <w:rPr>
          <w:i/>
        </w:rPr>
        <w:t>/</w:t>
      </w:r>
      <w:r w:rsidR="0000794B" w:rsidRPr="007B7A51">
        <w:t>s</w:t>
      </w:r>
      <w:r w:rsidR="0000794B" w:rsidRPr="007B7A51">
        <w:rPr>
          <w:vertAlign w:val="subscript"/>
        </w:rPr>
        <w:t>b1</w:t>
      </w:r>
      <w:r w:rsidR="0000794B" w:rsidRPr="007B7A51">
        <w:rPr>
          <w:i/>
          <w:vertAlign w:val="subscript"/>
        </w:rPr>
        <w:t xml:space="preserve"> </w:t>
      </w:r>
      <w:r w:rsidR="0000794B" w:rsidRPr="007B7A51">
        <w:t xml:space="preserve">= </w:t>
      </w:r>
    </w:p>
    <w:p w:rsidR="00073D1C" w:rsidRDefault="0000794B" w:rsidP="00AA00B3">
      <w:r w:rsidRPr="007B7A51">
        <w:t>-1.3491821/0.775045719 (</w:t>
      </w:r>
      <w:r w:rsidR="00323B16" w:rsidRPr="007B7A51">
        <w:t>because</w:t>
      </w:r>
      <w:r w:rsidRPr="007B7A51">
        <w:t xml:space="preserve"> </w:t>
      </w:r>
      <w:r w:rsidRPr="007B7A51">
        <w:rPr>
          <w:i/>
        </w:rPr>
        <w:t>B</w:t>
      </w:r>
      <w:r w:rsidRPr="007B7A51">
        <w:rPr>
          <w:vertAlign w:val="subscript"/>
        </w:rPr>
        <w:t>1</w:t>
      </w:r>
      <w:r w:rsidRPr="007B7A51">
        <w:t xml:space="preserve"> = 0 under H</w:t>
      </w:r>
      <w:r w:rsidRPr="007B7A51">
        <w:rPr>
          <w:vertAlign w:val="subscript"/>
        </w:rPr>
        <w:t>o</w:t>
      </w:r>
      <w:r w:rsidRPr="007B7A51">
        <w:t xml:space="preserve">). </w:t>
      </w:r>
      <w:r w:rsidR="00323B16" w:rsidRPr="007B7A51">
        <w:t xml:space="preserve"> </w:t>
      </w:r>
      <w:r w:rsidRPr="007B7A51">
        <w:t xml:space="preserve">This simply states that the calculated estimate, </w:t>
      </w:r>
      <w:r w:rsidRPr="007B7A51">
        <w:rPr>
          <w:i/>
        </w:rPr>
        <w:t>b</w:t>
      </w:r>
      <w:r w:rsidRPr="007B7A51">
        <w:rPr>
          <w:vertAlign w:val="subscript"/>
        </w:rPr>
        <w:t>1</w:t>
      </w:r>
      <w:r w:rsidR="00323B16" w:rsidRPr="007B7A51">
        <w:t>,</w:t>
      </w:r>
      <w:r w:rsidRPr="007B7A51">
        <w:t xml:space="preserve"> is roughly 1.7 times its standard error. </w:t>
      </w:r>
      <w:r w:rsidR="00323B16" w:rsidRPr="007B7A51">
        <w:t xml:space="preserve"> </w:t>
      </w:r>
      <w:r w:rsidR="008C7643" w:rsidRPr="007B7A51">
        <w:t xml:space="preserve">The question is: how likely is </w:t>
      </w:r>
      <w:r w:rsidR="00323B16" w:rsidRPr="007B7A51">
        <w:t xml:space="preserve">it that </w:t>
      </w:r>
      <w:r w:rsidR="008C7643" w:rsidRPr="007B7A51">
        <w:rPr>
          <w:i/>
        </w:rPr>
        <w:t>b</w:t>
      </w:r>
      <w:r w:rsidR="008C7643" w:rsidRPr="007B7A51">
        <w:rPr>
          <w:vertAlign w:val="subscript"/>
        </w:rPr>
        <w:t>1</w:t>
      </w:r>
      <w:r w:rsidR="00323B16" w:rsidRPr="007B7A51">
        <w:t xml:space="preserve"> is s</w:t>
      </w:r>
      <w:r w:rsidR="00114A56" w:rsidRPr="007B7A51">
        <w:t>uch a</w:t>
      </w:r>
      <w:r w:rsidR="00323B16" w:rsidRPr="007B7A51">
        <w:t xml:space="preserve"> large</w:t>
      </w:r>
      <w:r w:rsidR="00114A56" w:rsidRPr="007B7A51">
        <w:t xml:space="preserve"> negative number</w:t>
      </w:r>
      <w:r w:rsidR="008C7643" w:rsidRPr="007B7A51">
        <w:t xml:space="preserve">, if </w:t>
      </w:r>
      <w:r w:rsidR="008C7643" w:rsidRPr="007B7A51">
        <w:rPr>
          <w:i/>
        </w:rPr>
        <w:t>B</w:t>
      </w:r>
      <w:r w:rsidR="008C7643" w:rsidRPr="007B7A51">
        <w:rPr>
          <w:vertAlign w:val="subscript"/>
        </w:rPr>
        <w:t>1</w:t>
      </w:r>
      <w:r w:rsidR="008C7643" w:rsidRPr="007B7A51">
        <w:t xml:space="preserve"> were indeed zero? </w:t>
      </w:r>
      <w:r w:rsidR="00323B16" w:rsidRPr="007B7A51">
        <w:t xml:space="preserve"> </w:t>
      </w:r>
      <w:r w:rsidR="00073D1C" w:rsidRPr="007B7A51">
        <w:t>T</w:t>
      </w:r>
      <w:r w:rsidR="00A431D9" w:rsidRPr="007B7A51">
        <w:t xml:space="preserve">he critical </w:t>
      </w:r>
      <w:r w:rsidR="00A431D9" w:rsidRPr="007B7A51">
        <w:rPr>
          <w:i/>
        </w:rPr>
        <w:t>t</w:t>
      </w:r>
      <w:r w:rsidR="00A431D9" w:rsidRPr="007B7A51">
        <w:t xml:space="preserve">-value from </w:t>
      </w:r>
      <w:r w:rsidR="00DE1669" w:rsidRPr="007B7A51">
        <w:t>a</w:t>
      </w:r>
      <w:r w:rsidR="00A431D9" w:rsidRPr="007B7A51">
        <w:rPr>
          <w:i/>
        </w:rPr>
        <w:t xml:space="preserve"> t-</w:t>
      </w:r>
      <w:r w:rsidR="00A431D9" w:rsidRPr="007B7A51">
        <w:t xml:space="preserve">table </w:t>
      </w:r>
      <w:r w:rsidR="00DE1669" w:rsidRPr="007B7A51">
        <w:t xml:space="preserve">(not shown) </w:t>
      </w:r>
      <w:r w:rsidR="00A431D9" w:rsidRPr="007B7A51">
        <w:t xml:space="preserve">for </w:t>
      </w:r>
      <w:r w:rsidR="008C7643" w:rsidRPr="007B7A51">
        <w:t>any</w:t>
      </w:r>
      <w:r w:rsidR="00A431D9" w:rsidRPr="007B7A51">
        <w:t xml:space="preserve"> </w:t>
      </w:r>
      <w:r w:rsidR="00DE1669" w:rsidRPr="007B7A51">
        <w:t>level of significance</w:t>
      </w:r>
      <w:r w:rsidR="008C7643" w:rsidRPr="007B7A51">
        <w:t xml:space="preserve">, </w:t>
      </w:r>
      <w:r w:rsidR="008C7643" w:rsidRPr="007B7A51">
        <w:rPr>
          <w:rFonts w:ascii="Symbol" w:hAnsi="Symbol"/>
          <w:i/>
        </w:rPr>
        <w:t></w:t>
      </w:r>
      <w:r w:rsidR="00323B16" w:rsidRPr="007B7A51">
        <w:rPr>
          <w:rFonts w:ascii="Symbol" w:hAnsi="Symbol"/>
        </w:rPr>
        <w:t></w:t>
      </w:r>
      <w:r w:rsidR="00323B16" w:rsidRPr="007B7A51">
        <w:t xml:space="preserve"> allows us to answer</w:t>
      </w:r>
      <w:r w:rsidR="008C7643" w:rsidRPr="007B7A51">
        <w:t xml:space="preserve"> the question. </w:t>
      </w:r>
      <w:r w:rsidR="00323B16" w:rsidRPr="007B7A51">
        <w:t xml:space="preserve"> </w:t>
      </w:r>
      <w:r w:rsidR="008C7643" w:rsidRPr="007B7A51">
        <w:t xml:space="preserve">For instance, the </w:t>
      </w:r>
      <w:r w:rsidR="008C7643" w:rsidRPr="007B7A51">
        <w:rPr>
          <w:i/>
        </w:rPr>
        <w:t>t</w:t>
      </w:r>
      <w:r w:rsidR="008C7643" w:rsidRPr="007B7A51">
        <w:t xml:space="preserve"> value for </w:t>
      </w:r>
      <w:r w:rsidR="008C7643" w:rsidRPr="007B7A51">
        <w:rPr>
          <w:rFonts w:ascii="Symbol" w:hAnsi="Symbol"/>
          <w:i/>
        </w:rPr>
        <w:t></w:t>
      </w:r>
      <w:r w:rsidR="008C7643" w:rsidRPr="007B7A51">
        <w:rPr>
          <w:rFonts w:ascii="Symbol" w:hAnsi="Symbol"/>
          <w:i/>
        </w:rPr>
        <w:t></w:t>
      </w:r>
      <w:r w:rsidR="008C7643" w:rsidRPr="007B7A51">
        <w:rPr>
          <w:rFonts w:ascii="Symbol" w:hAnsi="Symbol"/>
          <w:i/>
        </w:rPr>
        <w:t></w:t>
      </w:r>
      <w:r w:rsidR="008C7643" w:rsidRPr="007B7A51">
        <w:rPr>
          <w:rFonts w:ascii="Symbol" w:hAnsi="Symbol"/>
          <w:i/>
        </w:rPr>
        <w:t></w:t>
      </w:r>
      <w:r w:rsidR="008C7643" w:rsidRPr="007B7A51">
        <w:t xml:space="preserve">.05 </w:t>
      </w:r>
      <w:r w:rsidR="00413E8E" w:rsidRPr="007B7A51">
        <w:t>(</w:t>
      </w:r>
      <w:r w:rsidR="00DE1669" w:rsidRPr="007B7A51">
        <w:t>.</w:t>
      </w:r>
      <w:r w:rsidR="00413E8E" w:rsidRPr="007B7A51">
        <w:t xml:space="preserve">025 on </w:t>
      </w:r>
      <w:r w:rsidR="00DE1669" w:rsidRPr="007B7A51">
        <w:t>each</w:t>
      </w:r>
      <w:r w:rsidR="00413E8E" w:rsidRPr="007B7A51">
        <w:t xml:space="preserve"> side</w:t>
      </w:r>
      <w:r w:rsidR="00D42C9F" w:rsidRPr="007B7A51">
        <w:t xml:space="preserve"> </w:t>
      </w:r>
      <w:r w:rsidR="00DE1669" w:rsidRPr="007B7A51">
        <w:t xml:space="preserve">of the distribution </w:t>
      </w:r>
      <w:r w:rsidR="00D42C9F" w:rsidRPr="007B7A51">
        <w:t>for a two-tail test</w:t>
      </w:r>
      <w:r w:rsidR="00413E8E" w:rsidRPr="007B7A51">
        <w:t xml:space="preserve">) </w:t>
      </w:r>
      <w:r w:rsidR="00A431D9" w:rsidRPr="007B7A51">
        <w:t xml:space="preserve">with </w:t>
      </w:r>
      <w:r w:rsidR="00A431D9" w:rsidRPr="007B7A51">
        <w:rPr>
          <w:i/>
        </w:rPr>
        <w:t>n</w:t>
      </w:r>
      <w:r w:rsidR="008C7643" w:rsidRPr="007B7A51">
        <w:rPr>
          <w:i/>
        </w:rPr>
        <w:t xml:space="preserve"> – </w:t>
      </w:r>
      <w:r w:rsidR="00A431D9" w:rsidRPr="007B7A51">
        <w:rPr>
          <w:i/>
        </w:rPr>
        <w:t>k</w:t>
      </w:r>
      <w:r w:rsidR="008C7643" w:rsidRPr="007B7A51">
        <w:rPr>
          <w:i/>
        </w:rPr>
        <w:t xml:space="preserve"> </w:t>
      </w:r>
      <w:r w:rsidR="00A431D9" w:rsidRPr="007B7A51">
        <w:rPr>
          <w:i/>
        </w:rPr>
        <w:t>-</w:t>
      </w:r>
      <w:r w:rsidR="008C7643" w:rsidRPr="007B7A51">
        <w:rPr>
          <w:i/>
        </w:rPr>
        <w:t xml:space="preserve"> </w:t>
      </w:r>
      <w:r w:rsidR="00A431D9" w:rsidRPr="007B7A51">
        <w:t>1</w:t>
      </w:r>
      <w:r w:rsidR="00A431D9" w:rsidRPr="007B7A51">
        <w:rPr>
          <w:i/>
        </w:rPr>
        <w:t xml:space="preserve"> </w:t>
      </w:r>
      <w:r w:rsidR="00A431D9" w:rsidRPr="007B7A51">
        <w:t>=</w:t>
      </w:r>
      <w:r w:rsidR="000C134B" w:rsidRPr="007B7A51">
        <w:t xml:space="preserve"> </w:t>
      </w:r>
      <w:r w:rsidR="002544AC" w:rsidRPr="007B7A51">
        <w:t>13</w:t>
      </w:r>
      <w:r w:rsidR="00A431D9" w:rsidRPr="007B7A51">
        <w:t xml:space="preserve"> degrees of freedom is</w:t>
      </w:r>
      <w:r w:rsidR="00CF79FE" w:rsidRPr="007B7A51">
        <w:t xml:space="preserve"> </w:t>
      </w:r>
      <w:r w:rsidR="002544AC" w:rsidRPr="007B7A51">
        <w:t xml:space="preserve">+/- </w:t>
      </w:r>
      <w:r w:rsidR="00CF79FE" w:rsidRPr="007B7A51">
        <w:t>2.</w:t>
      </w:r>
      <w:r w:rsidR="002544AC" w:rsidRPr="007B7A51">
        <w:t>160</w:t>
      </w:r>
      <w:r w:rsidR="000C134B" w:rsidRPr="007B7A51">
        <w:t>.</w:t>
      </w:r>
      <w:r w:rsidR="00323B16" w:rsidRPr="007B7A51">
        <w:t xml:space="preserve"> </w:t>
      </w:r>
      <w:r w:rsidR="008C7643" w:rsidRPr="007B7A51">
        <w:t xml:space="preserve"> In other words, a </w:t>
      </w:r>
      <w:r w:rsidR="008C7643" w:rsidRPr="007B7A51">
        <w:rPr>
          <w:i/>
        </w:rPr>
        <w:t>t</w:t>
      </w:r>
      <w:r w:rsidR="008C7643" w:rsidRPr="007B7A51">
        <w:t>-value as large as 2.160 or larger</w:t>
      </w:r>
      <w:r w:rsidR="00323B16" w:rsidRPr="007B7A51">
        <w:t>,</w:t>
      </w:r>
      <w:r w:rsidR="008C7643" w:rsidRPr="007B7A51">
        <w:t xml:space="preserve"> and as small as -2,16</w:t>
      </w:r>
      <w:r w:rsidR="00323B16" w:rsidRPr="007B7A51">
        <w:t>0</w:t>
      </w:r>
      <w:r w:rsidR="008C7643" w:rsidRPr="007B7A51">
        <w:t xml:space="preserve"> or smaller</w:t>
      </w:r>
      <w:r w:rsidR="00323B16" w:rsidRPr="007B7A51">
        <w:t>,</w:t>
      </w:r>
      <w:r w:rsidR="008C7643" w:rsidRPr="007B7A51">
        <w:t xml:space="preserve"> has no more than </w:t>
      </w:r>
      <w:r w:rsidR="00323B16" w:rsidRPr="007B7A51">
        <w:t xml:space="preserve">a </w:t>
      </w:r>
      <w:r w:rsidR="008C7643" w:rsidRPr="007B7A51">
        <w:t xml:space="preserve">.05 probability if </w:t>
      </w:r>
      <w:r w:rsidR="008C7643" w:rsidRPr="007B7A51">
        <w:rPr>
          <w:i/>
        </w:rPr>
        <w:t>B</w:t>
      </w:r>
      <w:r w:rsidR="008C7643" w:rsidRPr="007B7A51">
        <w:rPr>
          <w:vertAlign w:val="subscript"/>
        </w:rPr>
        <w:t>1</w:t>
      </w:r>
      <w:r w:rsidR="008C7643" w:rsidRPr="007B7A51">
        <w:t xml:space="preserve"> </w:t>
      </w:r>
      <w:r w:rsidR="00323B16" w:rsidRPr="007B7A51">
        <w:t>is, in fact,</w:t>
      </w:r>
      <w:r w:rsidR="008C7643" w:rsidRPr="007B7A51">
        <w:t xml:space="preserve"> zero.  </w:t>
      </w:r>
      <w:r w:rsidR="00073D1C" w:rsidRPr="007B7A51">
        <w:t>Because</w:t>
      </w:r>
      <w:r w:rsidR="000C134B" w:rsidRPr="007B7A51">
        <w:t xml:space="preserve"> the computed </w:t>
      </w:r>
      <w:r w:rsidR="000C134B" w:rsidRPr="007B7A51">
        <w:rPr>
          <w:i/>
        </w:rPr>
        <w:t>t-value</w:t>
      </w:r>
      <w:r w:rsidR="000C134B" w:rsidRPr="007B7A51">
        <w:t xml:space="preserve"> </w:t>
      </w:r>
      <w:r w:rsidR="00073D1C" w:rsidRPr="007B7A51">
        <w:t xml:space="preserve">(in the output) </w:t>
      </w:r>
      <w:r w:rsidR="000C134B" w:rsidRPr="007B7A51">
        <w:t xml:space="preserve">is not </w:t>
      </w:r>
      <w:r w:rsidR="00073D1C" w:rsidRPr="007B7A51">
        <w:t xml:space="preserve">sufficiently </w:t>
      </w:r>
      <w:r w:rsidR="000C134B" w:rsidRPr="007B7A51">
        <w:t xml:space="preserve">extreme, </w:t>
      </w:r>
      <w:r w:rsidR="00323B16" w:rsidRPr="007B7A51">
        <w:t>(</w:t>
      </w:r>
      <w:r w:rsidR="00831E2B" w:rsidRPr="007B7A51">
        <w:rPr>
          <w:i/>
        </w:rPr>
        <w:t>i.e</w:t>
      </w:r>
      <w:r w:rsidR="00831E2B" w:rsidRPr="007B7A51">
        <w:t xml:space="preserve">., it does not belong </w:t>
      </w:r>
      <w:r w:rsidR="00323B16" w:rsidRPr="007B7A51">
        <w:t>in</w:t>
      </w:r>
      <w:r w:rsidR="00831E2B" w:rsidRPr="007B7A51">
        <w:t xml:space="preserve"> the </w:t>
      </w:r>
      <w:r w:rsidR="00323B16" w:rsidRPr="007B7A51">
        <w:t>top 5%</w:t>
      </w:r>
      <w:r w:rsidR="00114A56" w:rsidRPr="007B7A51">
        <w:t xml:space="preserve"> extreme values</w:t>
      </w:r>
      <w:r w:rsidR="00323B16" w:rsidRPr="007B7A51">
        <w:t xml:space="preserve"> of the </w:t>
      </w:r>
      <w:r w:rsidR="00323B16" w:rsidRPr="007B7A51">
        <w:rPr>
          <w:i/>
        </w:rPr>
        <w:t>t</w:t>
      </w:r>
      <w:r w:rsidR="00323B16" w:rsidRPr="007B7A51">
        <w:t xml:space="preserve"> distribution)</w:t>
      </w:r>
      <w:r w:rsidR="00831E2B" w:rsidRPr="007B7A51">
        <w:t xml:space="preserve"> </w:t>
      </w:r>
      <w:r w:rsidR="000C134B" w:rsidRPr="007B7A51">
        <w:t>we cannot reject the null hypothesis</w:t>
      </w:r>
      <w:r w:rsidR="00831E2B" w:rsidRPr="007B7A51">
        <w:t xml:space="preserve"> at </w:t>
      </w:r>
      <w:r w:rsidR="00831E2B" w:rsidRPr="007B7A51">
        <w:rPr>
          <w:rFonts w:ascii="Symbol" w:hAnsi="Symbol"/>
          <w:i/>
        </w:rPr>
        <w:t></w:t>
      </w:r>
      <w:r w:rsidR="00831E2B" w:rsidRPr="007B7A51">
        <w:rPr>
          <w:rFonts w:ascii="Symbol" w:hAnsi="Symbol"/>
          <w:i/>
        </w:rPr>
        <w:t></w:t>
      </w:r>
      <w:r w:rsidR="00831E2B" w:rsidRPr="007B7A51">
        <w:rPr>
          <w:rFonts w:ascii="Symbol" w:hAnsi="Symbol"/>
          <w:i/>
        </w:rPr>
        <w:t></w:t>
      </w:r>
      <w:r w:rsidR="00831E2B" w:rsidRPr="007B7A51">
        <w:rPr>
          <w:rFonts w:ascii="Symbol" w:hAnsi="Symbol"/>
          <w:i/>
        </w:rPr>
        <w:t></w:t>
      </w:r>
      <w:r w:rsidR="00831E2B" w:rsidRPr="007B7A51">
        <w:t>.05</w:t>
      </w:r>
      <w:r w:rsidR="000C134B" w:rsidRPr="007B7A51">
        <w:t xml:space="preserve">. </w:t>
      </w:r>
      <w:r w:rsidR="00073D1C" w:rsidRPr="007B7A51">
        <w:t xml:space="preserve"> Consequently,</w:t>
      </w:r>
      <w:r w:rsidR="000C134B" w:rsidRPr="007B7A51">
        <w:t xml:space="preserve"> there is </w:t>
      </w:r>
      <w:r w:rsidR="00073D1C" w:rsidRPr="007B7A51">
        <w:t>not enough</w:t>
      </w:r>
      <w:r w:rsidR="000C134B" w:rsidRPr="007B7A51">
        <w:t xml:space="preserve"> evidence</w:t>
      </w:r>
      <w:r w:rsidR="00114A56" w:rsidRPr="007B7A51">
        <w:t>, at this level of significance,</w:t>
      </w:r>
      <w:r w:rsidR="000C134B" w:rsidRPr="007B7A51">
        <w:t xml:space="preserve"> in the sample to allow us to conclude </w:t>
      </w:r>
      <w:r w:rsidR="00073D1C" w:rsidRPr="007B7A51">
        <w:t xml:space="preserve">that there is </w:t>
      </w:r>
      <w:r w:rsidR="000C134B" w:rsidRPr="007B7A51">
        <w:t xml:space="preserve">a </w:t>
      </w:r>
      <w:r w:rsidR="00073D1C" w:rsidRPr="007B7A51">
        <w:t>relation between</w:t>
      </w:r>
      <w:r w:rsidR="000C134B" w:rsidRPr="007B7A51">
        <w:t xml:space="preserve"> the </w:t>
      </w:r>
      <w:r w:rsidR="002544AC" w:rsidRPr="007B7A51">
        <w:rPr>
          <w:i/>
        </w:rPr>
        <w:t>Federal Funds rate</w:t>
      </w:r>
      <w:r w:rsidR="002544AC" w:rsidRPr="007B7A51">
        <w:t xml:space="preserve"> </w:t>
      </w:r>
      <w:r w:rsidR="00073D1C" w:rsidRPr="007B7A51">
        <w:t>and</w:t>
      </w:r>
      <w:r w:rsidR="000C134B" w:rsidRPr="007B7A51">
        <w:t xml:space="preserve"> the </w:t>
      </w:r>
      <w:r w:rsidR="00073D1C" w:rsidRPr="007B7A51">
        <w:t>10</w:t>
      </w:r>
      <w:r w:rsidR="00073D1C" w:rsidRPr="007B7A51">
        <w:rPr>
          <w:i/>
        </w:rPr>
        <w:t>-year Treasury bond r</w:t>
      </w:r>
      <w:r w:rsidR="002544AC" w:rsidRPr="007B7A51">
        <w:rPr>
          <w:i/>
        </w:rPr>
        <w:t>ate</w:t>
      </w:r>
      <w:r w:rsidR="000C134B" w:rsidRPr="007B7A51">
        <w:t>.</w:t>
      </w:r>
      <w:r w:rsidR="000C134B">
        <w:t xml:space="preserve">  </w:t>
      </w:r>
    </w:p>
    <w:p w:rsidR="00A431D9" w:rsidRDefault="00073D1C" w:rsidP="00073D1C">
      <w:pPr>
        <w:ind w:firstLine="720"/>
      </w:pPr>
      <w:r>
        <w:t>Once again, t</w:t>
      </w:r>
      <w:r w:rsidR="000C134B">
        <w:t xml:space="preserve">he same conclusion can be reached without </w:t>
      </w:r>
      <w:r w:rsidR="00323B16">
        <w:t xml:space="preserve">explicitly using a </w:t>
      </w:r>
      <w:r w:rsidR="00323B16" w:rsidRPr="00323B16">
        <w:rPr>
          <w:i/>
        </w:rPr>
        <w:t>t</w:t>
      </w:r>
      <w:r w:rsidR="00323B16">
        <w:t>-table</w:t>
      </w:r>
      <w:r>
        <w:t xml:space="preserve">. </w:t>
      </w:r>
      <w:r w:rsidR="000C134B">
        <w:t xml:space="preserve"> </w:t>
      </w:r>
      <w:r>
        <w:t>The output shows that</w:t>
      </w:r>
      <w:r w:rsidR="000C134B">
        <w:t xml:space="preserve"> the </w:t>
      </w:r>
      <w:r w:rsidR="000C134B" w:rsidRPr="000C134B">
        <w:rPr>
          <w:i/>
        </w:rPr>
        <w:t>p</w:t>
      </w:r>
      <w:r w:rsidR="000C134B">
        <w:t>-value is .1</w:t>
      </w:r>
      <w:r w:rsidR="002544AC">
        <w:t>053</w:t>
      </w:r>
      <w:r>
        <w:t>,</w:t>
      </w:r>
      <w:r w:rsidR="000C134B">
        <w:t xml:space="preserve"> which </w:t>
      </w:r>
      <w:r>
        <w:t>far exceeds .05</w:t>
      </w:r>
      <w:r w:rsidR="00831E2B">
        <w:t>,</w:t>
      </w:r>
      <w:r>
        <w:t xml:space="preserve"> conventional level of significance</w:t>
      </w:r>
      <w:r w:rsidR="000C134B">
        <w:t xml:space="preserve">. </w:t>
      </w:r>
      <w:r>
        <w:t xml:space="preserve"> </w:t>
      </w:r>
      <w:r w:rsidR="000C134B">
        <w:t>If</w:t>
      </w:r>
      <w:r>
        <w:t>,</w:t>
      </w:r>
      <w:r w:rsidR="000C134B">
        <w:t xml:space="preserve"> </w:t>
      </w:r>
      <w:r>
        <w:t xml:space="preserve">in fact, </w:t>
      </w:r>
      <w:r w:rsidR="000C134B">
        <w:t xml:space="preserve">there was no </w:t>
      </w:r>
      <w:r w:rsidR="00A225A4">
        <w:t>relation</w:t>
      </w:r>
      <w:r w:rsidR="00D42C9F">
        <w:t xml:space="preserve"> between </w:t>
      </w:r>
      <w:r w:rsidR="000C134B">
        <w:t xml:space="preserve">the </w:t>
      </w:r>
      <w:r w:rsidRPr="00F24C32">
        <w:t>10</w:t>
      </w:r>
      <w:r>
        <w:rPr>
          <w:i/>
        </w:rPr>
        <w:t>-year Treasury bond r</w:t>
      </w:r>
      <w:r w:rsidR="002544AC" w:rsidRPr="00073D1C">
        <w:rPr>
          <w:i/>
        </w:rPr>
        <w:t>ate</w:t>
      </w:r>
      <w:r w:rsidR="002544AC">
        <w:t xml:space="preserve"> </w:t>
      </w:r>
      <w:r w:rsidR="00D42C9F">
        <w:t xml:space="preserve">and the </w:t>
      </w:r>
      <w:r>
        <w:rPr>
          <w:i/>
        </w:rPr>
        <w:t>F</w:t>
      </w:r>
      <w:r w:rsidR="002544AC" w:rsidRPr="00073D1C">
        <w:rPr>
          <w:i/>
        </w:rPr>
        <w:t>ederal Funds rate</w:t>
      </w:r>
      <w:r w:rsidR="000C134B">
        <w:t xml:space="preserve">, the chances </w:t>
      </w:r>
      <w:r w:rsidR="00D06631">
        <w:t xml:space="preserve">of </w:t>
      </w:r>
      <w:r w:rsidR="00DE31CD">
        <w:t xml:space="preserve">us getting </w:t>
      </w:r>
      <w:r w:rsidR="00D06631" w:rsidRPr="00D06631">
        <w:rPr>
          <w:i/>
        </w:rPr>
        <w:t>t</w:t>
      </w:r>
      <w:r w:rsidR="00D06631">
        <w:t>-values</w:t>
      </w:r>
      <w:r w:rsidR="000C134B">
        <w:t xml:space="preserve"> as </w:t>
      </w:r>
      <w:r w:rsidR="002544AC">
        <w:t>small</w:t>
      </w:r>
      <w:r w:rsidR="000C134B">
        <w:t xml:space="preserve"> as </w:t>
      </w:r>
      <w:r w:rsidR="002544AC">
        <w:t>-</w:t>
      </w:r>
      <w:r w:rsidR="000C134B">
        <w:t>1.</w:t>
      </w:r>
      <w:r w:rsidR="002544AC">
        <w:t>7408</w:t>
      </w:r>
      <w:r w:rsidR="000C134B">
        <w:t xml:space="preserve"> is </w:t>
      </w:r>
      <w:r w:rsidR="00DE31CD">
        <w:t>greater</w:t>
      </w:r>
      <w:r w:rsidR="000C134B">
        <w:t xml:space="preserve"> than 1</w:t>
      </w:r>
      <w:r w:rsidR="0079789A">
        <w:t>0</w:t>
      </w:r>
      <w:r w:rsidR="000C134B">
        <w:t>%.</w:t>
      </w:r>
      <w:r w:rsidR="00831E2B">
        <w:t xml:space="preserve"> </w:t>
      </w:r>
      <w:r w:rsidR="00831E2B" w:rsidRPr="00831E2B">
        <w:t xml:space="preserve">Think of it this way: if we ran 1,000 regressions with </w:t>
      </w:r>
      <w:r w:rsidR="00831E2B" w:rsidRPr="003D0DE8">
        <w:t xml:space="preserve">16 </w:t>
      </w:r>
      <w:r w:rsidR="00F24C32" w:rsidRPr="003D0DE8">
        <w:t xml:space="preserve">random </w:t>
      </w:r>
      <w:r w:rsidR="00831E2B" w:rsidRPr="003D0DE8">
        <w:t>observations</w:t>
      </w:r>
      <w:r w:rsidR="00831E2B" w:rsidRPr="00831E2B">
        <w:t xml:space="preserve"> drawn from a population in which </w:t>
      </w:r>
      <w:r w:rsidR="00831E2B" w:rsidRPr="00831E2B">
        <w:rPr>
          <w:i/>
        </w:rPr>
        <w:t>B</w:t>
      </w:r>
      <w:r w:rsidR="00831E2B" w:rsidRPr="004B5631">
        <w:rPr>
          <w:vertAlign w:val="subscript"/>
        </w:rPr>
        <w:t>1</w:t>
      </w:r>
      <w:r w:rsidR="00831E2B" w:rsidRPr="004B5631">
        <w:t xml:space="preserve"> </w:t>
      </w:r>
      <w:r w:rsidR="00831E2B" w:rsidRPr="00831E2B">
        <w:t xml:space="preserve">= 0, we could expect to get a coefficient of </w:t>
      </w:r>
      <w:r w:rsidR="00831E2B" w:rsidRPr="00831E2B">
        <w:rPr>
          <w:i/>
        </w:rPr>
        <w:t>b</w:t>
      </w:r>
      <w:r w:rsidR="00831E2B" w:rsidRPr="004B5631">
        <w:rPr>
          <w:vertAlign w:val="subscript"/>
        </w:rPr>
        <w:t>1</w:t>
      </w:r>
      <w:r w:rsidR="00831E2B" w:rsidRPr="00831E2B">
        <w:t xml:space="preserve"> = -1.349 or lower 105 time</w:t>
      </w:r>
      <w:r w:rsidR="004B5631">
        <w:t>s</w:t>
      </w:r>
      <w:r w:rsidR="00831E2B" w:rsidRPr="00831E2B">
        <w:t xml:space="preserve"> </w:t>
      </w:r>
      <w:r w:rsidR="00831E2B">
        <w:t xml:space="preserve">– not that unlikely, or not unlikely enough </w:t>
      </w:r>
      <w:r w:rsidR="004B5631">
        <w:t xml:space="preserve">at </w:t>
      </w:r>
      <w:r w:rsidR="004B5631" w:rsidRPr="008C7643">
        <w:rPr>
          <w:rFonts w:ascii="Symbol" w:hAnsi="Symbol"/>
          <w:i/>
        </w:rPr>
        <w:t></w:t>
      </w:r>
      <w:r w:rsidR="004B5631">
        <w:rPr>
          <w:rFonts w:ascii="Symbol" w:hAnsi="Symbol"/>
          <w:i/>
        </w:rPr>
        <w:t></w:t>
      </w:r>
      <w:r w:rsidR="004B5631">
        <w:rPr>
          <w:rFonts w:ascii="Symbol" w:hAnsi="Symbol"/>
          <w:i/>
        </w:rPr>
        <w:t></w:t>
      </w:r>
      <w:r w:rsidR="004B5631">
        <w:rPr>
          <w:rFonts w:ascii="Symbol" w:hAnsi="Symbol"/>
          <w:i/>
        </w:rPr>
        <w:t></w:t>
      </w:r>
      <w:r w:rsidR="004B5631">
        <w:t xml:space="preserve">.05 </w:t>
      </w:r>
      <w:r w:rsidR="00831E2B">
        <w:t xml:space="preserve">to rule out </w:t>
      </w:r>
      <w:r w:rsidR="00831E2B" w:rsidRPr="00831E2B">
        <w:rPr>
          <w:i/>
        </w:rPr>
        <w:t>B</w:t>
      </w:r>
      <w:r w:rsidR="00831E2B" w:rsidRPr="00831E2B">
        <w:rPr>
          <w:vertAlign w:val="subscript"/>
        </w:rPr>
        <w:t>1</w:t>
      </w:r>
      <w:r w:rsidR="00831E2B">
        <w:t xml:space="preserve"> = 0. </w:t>
      </w:r>
    </w:p>
    <w:p w:rsidR="00413E8E" w:rsidRDefault="00413E8E" w:rsidP="000C134B">
      <w:r>
        <w:lastRenderedPageBreak/>
        <w:tab/>
      </w:r>
      <w:r w:rsidR="000F1C62">
        <w:t xml:space="preserve">Now, suppose we believed </w:t>
      </w:r>
      <w:r w:rsidRPr="000F1C62">
        <w:rPr>
          <w:i/>
        </w:rPr>
        <w:t>a priori</w:t>
      </w:r>
      <w:r w:rsidR="000F1C62" w:rsidRPr="004B5631">
        <w:rPr>
          <w:rStyle w:val="FootnoteReference"/>
        </w:rPr>
        <w:footnoteReference w:id="1"/>
      </w:r>
      <w:r w:rsidR="000F1C62" w:rsidRPr="004B5631">
        <w:t xml:space="preserve"> </w:t>
      </w:r>
      <w:r>
        <w:t xml:space="preserve">that a high </w:t>
      </w:r>
      <w:r w:rsidR="0079789A" w:rsidRPr="00A225A4">
        <w:rPr>
          <w:i/>
        </w:rPr>
        <w:t>Federal Funds Rate</w:t>
      </w:r>
      <w:r w:rsidR="0079789A">
        <w:t xml:space="preserve"> </w:t>
      </w:r>
      <w:r>
        <w:t xml:space="preserve">cannot reasonably be a sign of </w:t>
      </w:r>
      <w:r w:rsidR="00A225A4">
        <w:t xml:space="preserve">a </w:t>
      </w:r>
      <w:r w:rsidR="0079789A">
        <w:t xml:space="preserve">high </w:t>
      </w:r>
      <w:r w:rsidR="00A225A4" w:rsidRPr="004B5631">
        <w:t>10</w:t>
      </w:r>
      <w:r w:rsidR="00A225A4">
        <w:rPr>
          <w:i/>
        </w:rPr>
        <w:t>-year Treasury bond r</w:t>
      </w:r>
      <w:r w:rsidR="0079789A" w:rsidRPr="00A225A4">
        <w:rPr>
          <w:i/>
        </w:rPr>
        <w:t>ate</w:t>
      </w:r>
      <w:r w:rsidR="0079789A">
        <w:t xml:space="preserve"> </w:t>
      </w:r>
      <w:r w:rsidR="00AC4836">
        <w:t>(</w:t>
      </w:r>
      <w:r w:rsidR="00A225A4">
        <w:t>i.e.,</w:t>
      </w:r>
      <w:r>
        <w:t xml:space="preserve"> </w:t>
      </w:r>
      <w:r w:rsidRPr="00413E8E">
        <w:rPr>
          <w:i/>
        </w:rPr>
        <w:t>B</w:t>
      </w:r>
      <w:r w:rsidRPr="00413E8E">
        <w:rPr>
          <w:i/>
          <w:vertAlign w:val="subscript"/>
        </w:rPr>
        <w:t>i</w:t>
      </w:r>
      <w:r>
        <w:t xml:space="preserve"> </w:t>
      </w:r>
      <w:r w:rsidR="0079789A">
        <w:t>&gt;</w:t>
      </w:r>
      <w:r>
        <w:t xml:space="preserve"> 0 is not reasonable</w:t>
      </w:r>
      <w:r w:rsidR="00AC4836">
        <w:t>)</w:t>
      </w:r>
      <w:r w:rsidR="00D42C9F">
        <w:t xml:space="preserve">, we would </w:t>
      </w:r>
      <w:r w:rsidR="00D06631">
        <w:t xml:space="preserve">then </w:t>
      </w:r>
      <w:r w:rsidR="00A225A4">
        <w:t>perform</w:t>
      </w:r>
      <w:r w:rsidR="00D42C9F">
        <w:t xml:space="preserve"> a one-tail test. </w:t>
      </w:r>
      <w:r>
        <w:t xml:space="preserve"> The test now would be</w:t>
      </w:r>
      <w:r w:rsidR="00A225A4">
        <w:t xml:space="preserve"> formulated as</w:t>
      </w:r>
      <w:r>
        <w:t>:</w:t>
      </w:r>
      <w:r w:rsidR="00D42C9F" w:rsidRPr="00D42C9F">
        <w:t xml:space="preserve"> </w:t>
      </w:r>
    </w:p>
    <w:p w:rsidR="00D42C9F" w:rsidRDefault="00D42C9F" w:rsidP="000C134B"/>
    <w:p w:rsidR="00413E8E" w:rsidRDefault="00413E8E" w:rsidP="00AC4836">
      <w:pPr>
        <w:ind w:left="360" w:firstLine="360"/>
      </w:pPr>
      <w:r w:rsidRPr="00331E4A">
        <w:rPr>
          <w:i/>
        </w:rPr>
        <w:t>H</w:t>
      </w:r>
      <w:r w:rsidRPr="008C7EDC">
        <w:rPr>
          <w:vertAlign w:val="subscript"/>
        </w:rPr>
        <w:t>o</w:t>
      </w:r>
      <w:r>
        <w:t>:</w:t>
      </w:r>
      <w:r w:rsidRPr="00331E4A">
        <w:rPr>
          <w:i/>
        </w:rPr>
        <w:t xml:space="preserve"> B</w:t>
      </w:r>
      <w:r w:rsidRPr="008C7EDC">
        <w:rPr>
          <w:vertAlign w:val="subscript"/>
        </w:rPr>
        <w:t>1</w:t>
      </w:r>
      <w:r w:rsidRPr="00331E4A">
        <w:rPr>
          <w:i/>
        </w:rPr>
        <w:t xml:space="preserve"> </w:t>
      </w:r>
      <w:r>
        <w:rPr>
          <w:i/>
        </w:rPr>
        <w:t>=</w:t>
      </w:r>
      <w:r>
        <w:t xml:space="preserve"> 0</w:t>
      </w:r>
    </w:p>
    <w:p w:rsidR="00413E8E" w:rsidRDefault="00413E8E" w:rsidP="00AC4836">
      <w:pPr>
        <w:ind w:firstLine="720"/>
      </w:pPr>
      <w:r>
        <w:rPr>
          <w:i/>
        </w:rPr>
        <w:t>H</w:t>
      </w:r>
      <w:r w:rsidRPr="008C7EDC">
        <w:rPr>
          <w:vertAlign w:val="subscript"/>
        </w:rPr>
        <w:t>1</w:t>
      </w:r>
      <w:r w:rsidRPr="00331E4A">
        <w:t>:</w:t>
      </w:r>
      <w:r w:rsidR="00BD0957">
        <w:t xml:space="preserve"> </w:t>
      </w:r>
      <w:r w:rsidRPr="00331E4A">
        <w:rPr>
          <w:i/>
        </w:rPr>
        <w:t>B</w:t>
      </w:r>
      <w:r w:rsidRPr="008C7EDC">
        <w:rPr>
          <w:vertAlign w:val="subscript"/>
        </w:rPr>
        <w:t>1</w:t>
      </w:r>
      <w:r w:rsidR="008C7EDC">
        <w:t xml:space="preserve"> </w:t>
      </w:r>
      <w:r w:rsidR="0079789A">
        <w:t>&lt;</w:t>
      </w:r>
      <w:r>
        <w:t xml:space="preserve"> 0</w:t>
      </w:r>
      <w:r w:rsidR="003D0DE8">
        <w:t>.</w:t>
      </w:r>
    </w:p>
    <w:p w:rsidR="00A225A4" w:rsidRDefault="00A225A4" w:rsidP="00AC4836">
      <w:pPr>
        <w:ind w:firstLine="720"/>
      </w:pPr>
    </w:p>
    <w:p w:rsidR="00413E8E" w:rsidRDefault="00D06631" w:rsidP="00E96970">
      <w:pPr>
        <w:tabs>
          <w:tab w:val="left" w:pos="720"/>
        </w:tabs>
      </w:pPr>
      <w:r>
        <w:t xml:space="preserve">Notice that the negative sign for the computed </w:t>
      </w:r>
      <w:r w:rsidRPr="00D06631">
        <w:rPr>
          <w:i/>
        </w:rPr>
        <w:t>b</w:t>
      </w:r>
      <w:r w:rsidR="00EA05C1">
        <w:rPr>
          <w:vertAlign w:val="subscript"/>
        </w:rPr>
        <w:t>1</w:t>
      </w:r>
      <w:r>
        <w:t xml:space="preserve"> </w:t>
      </w:r>
      <w:r w:rsidR="008C7EDC" w:rsidRPr="003D0DE8">
        <w:t>suggest</w:t>
      </w:r>
      <w:r w:rsidR="00BD0957" w:rsidRPr="003D0DE8">
        <w:t>s</w:t>
      </w:r>
      <w:r>
        <w:t xml:space="preserve"> an inverse </w:t>
      </w:r>
      <w:r w:rsidR="00BD0957">
        <w:t>relation</w:t>
      </w:r>
      <w:r>
        <w:t xml:space="preserve"> between </w:t>
      </w:r>
      <w:r w:rsidR="00BD0957">
        <w:t xml:space="preserve">the </w:t>
      </w:r>
      <w:r w:rsidR="00BD0957" w:rsidRPr="008C7EDC">
        <w:t>10</w:t>
      </w:r>
      <w:r w:rsidR="00BD0957" w:rsidRPr="00BD0957">
        <w:rPr>
          <w:i/>
        </w:rPr>
        <w:t>-year T</w:t>
      </w:r>
      <w:r w:rsidRPr="00BD0957">
        <w:rPr>
          <w:i/>
        </w:rPr>
        <w:t>reasury bond rate</w:t>
      </w:r>
      <w:r>
        <w:t xml:space="preserve"> and</w:t>
      </w:r>
      <w:r w:rsidR="00BE64D8">
        <w:t xml:space="preserve"> the</w:t>
      </w:r>
      <w:r>
        <w:t xml:space="preserve"> </w:t>
      </w:r>
      <w:r w:rsidR="00BD0957">
        <w:rPr>
          <w:i/>
        </w:rPr>
        <w:t>Federal Funds r</w:t>
      </w:r>
      <w:r w:rsidRPr="00BD0957">
        <w:rPr>
          <w:i/>
        </w:rPr>
        <w:t>ate</w:t>
      </w:r>
      <w:r>
        <w:t xml:space="preserve">, but we want to </w:t>
      </w:r>
      <w:r w:rsidR="00BE64D8">
        <w:t>determine</w:t>
      </w:r>
      <w:r>
        <w:t xml:space="preserve"> if the evidence is strong enough to beat the standard of proof </w:t>
      </w:r>
      <w:r w:rsidR="003D0DE8" w:rsidRPr="00114A56">
        <w:t>at the</w:t>
      </w:r>
      <w:r>
        <w:t xml:space="preserve"> .05 level of significance. </w:t>
      </w:r>
      <w:r w:rsidR="00BE64D8">
        <w:t xml:space="preserve"> </w:t>
      </w:r>
      <w:r w:rsidR="00413E8E">
        <w:t xml:space="preserve">The critical </w:t>
      </w:r>
      <w:r w:rsidR="00413E8E" w:rsidRPr="00D42C9F">
        <w:rPr>
          <w:i/>
        </w:rPr>
        <w:t>t</w:t>
      </w:r>
      <w:r w:rsidR="00413E8E">
        <w:t xml:space="preserve">-value with </w:t>
      </w:r>
      <w:r w:rsidR="0079789A">
        <w:t>13</w:t>
      </w:r>
      <w:r w:rsidR="00413E8E">
        <w:t xml:space="preserve"> degrees of freedom </w:t>
      </w:r>
      <w:r w:rsidR="005D75B3">
        <w:t xml:space="preserve">(from a table) </w:t>
      </w:r>
      <w:r w:rsidR="00413E8E">
        <w:t>is now under .</w:t>
      </w:r>
      <w:r w:rsidR="00CF79FE">
        <w:t>10</w:t>
      </w:r>
      <w:r w:rsidR="00413E8E">
        <w:t xml:space="preserve"> which is </w:t>
      </w:r>
      <w:r w:rsidR="0079789A">
        <w:t>+/- 1</w:t>
      </w:r>
      <w:r w:rsidR="00413E8E">
        <w:t>.</w:t>
      </w:r>
      <w:r w:rsidR="0079789A">
        <w:t>771</w:t>
      </w:r>
      <w:r w:rsidR="00413E8E">
        <w:t xml:space="preserve">, and the </w:t>
      </w:r>
      <w:r w:rsidR="00413E8E" w:rsidRPr="00413E8E">
        <w:rPr>
          <w:i/>
        </w:rPr>
        <w:t>p</w:t>
      </w:r>
      <w:r w:rsidR="00413E8E">
        <w:t>-value is half of .1</w:t>
      </w:r>
      <w:r w:rsidR="0079789A">
        <w:t>053</w:t>
      </w:r>
      <w:r w:rsidR="00413E8E">
        <w:t xml:space="preserve"> or .0</w:t>
      </w:r>
      <w:r w:rsidR="0079789A">
        <w:t>52</w:t>
      </w:r>
      <w:r w:rsidR="00AC4836">
        <w:t xml:space="preserve">. </w:t>
      </w:r>
      <w:r w:rsidR="00D42C9F">
        <w:t xml:space="preserve"> </w:t>
      </w:r>
      <w:r w:rsidR="005D75B3">
        <w:t xml:space="preserve">Because of the a priori assumption about </w:t>
      </w:r>
      <w:r w:rsidR="005D75B3" w:rsidRPr="005D75B3">
        <w:rPr>
          <w:i/>
        </w:rPr>
        <w:t>B</w:t>
      </w:r>
      <w:r w:rsidR="005D75B3" w:rsidRPr="004B5631">
        <w:rPr>
          <w:vertAlign w:val="subscript"/>
        </w:rPr>
        <w:t>1</w:t>
      </w:r>
      <w:r w:rsidR="005D75B3">
        <w:t>, t</w:t>
      </w:r>
      <w:r w:rsidR="00AC4836">
        <w:t>his obviously is an easier “standard of proof</w:t>
      </w:r>
      <w:r w:rsidR="00B42BDE">
        <w:t>,</w:t>
      </w:r>
      <w:r w:rsidR="00AC4836">
        <w:t>”</w:t>
      </w:r>
      <w:r w:rsidR="00AC4836" w:rsidRPr="00AC4836">
        <w:rPr>
          <w:i/>
        </w:rPr>
        <w:t xml:space="preserve"> </w:t>
      </w:r>
      <w:r w:rsidR="00AC4836">
        <w:t xml:space="preserve">yet the sample </w:t>
      </w:r>
      <w:r>
        <w:t xml:space="preserve">still </w:t>
      </w:r>
      <w:r w:rsidR="00AC4836">
        <w:t xml:space="preserve">does not have enough power </w:t>
      </w:r>
      <w:r w:rsidR="0079789A">
        <w:t xml:space="preserve">(although close) </w:t>
      </w:r>
      <w:r w:rsidR="00AC4836">
        <w:t xml:space="preserve">to meet </w:t>
      </w:r>
      <w:r w:rsidR="00B42BDE">
        <w:t>the conventional</w:t>
      </w:r>
      <w:r w:rsidR="00AC4836">
        <w:t xml:space="preserve"> standard</w:t>
      </w:r>
      <w:r w:rsidR="00B51CDF">
        <w:t>; t</w:t>
      </w:r>
      <w:r w:rsidR="00AC4836">
        <w:t xml:space="preserve">he </w:t>
      </w:r>
      <w:r w:rsidR="00AC4836" w:rsidRPr="00AC4836">
        <w:rPr>
          <w:i/>
        </w:rPr>
        <w:t>t</w:t>
      </w:r>
      <w:r w:rsidR="00AC4836">
        <w:t xml:space="preserve">-value </w:t>
      </w:r>
      <w:r w:rsidR="00B51CDF">
        <w:t>remains</w:t>
      </w:r>
      <w:r w:rsidR="00AC4836">
        <w:t xml:space="preserve"> </w:t>
      </w:r>
      <w:r w:rsidR="0079789A">
        <w:t xml:space="preserve">less extreme </w:t>
      </w:r>
      <w:r w:rsidR="00AC4836">
        <w:t xml:space="preserve">than the critical </w:t>
      </w:r>
      <w:r w:rsidR="00AC4836" w:rsidRPr="00AC4836">
        <w:rPr>
          <w:i/>
        </w:rPr>
        <w:t xml:space="preserve">t </w:t>
      </w:r>
      <w:r w:rsidR="00AC4836">
        <w:t xml:space="preserve">of </w:t>
      </w:r>
      <w:r w:rsidR="0079789A">
        <w:t xml:space="preserve">+/- 1.771 </w:t>
      </w:r>
      <w:r w:rsidR="008B3E5E">
        <w:t>(-</w:t>
      </w:r>
      <w:r>
        <w:t xml:space="preserve">1.74078 versus -1.1771) </w:t>
      </w:r>
      <w:r w:rsidR="00AC4836">
        <w:t>and the</w:t>
      </w:r>
      <w:r w:rsidR="00AC4836" w:rsidRPr="00AC4836">
        <w:rPr>
          <w:i/>
        </w:rPr>
        <w:t xml:space="preserve"> p</w:t>
      </w:r>
      <w:r w:rsidR="00AC4836">
        <w:t xml:space="preserve">-value </w:t>
      </w:r>
      <w:r w:rsidR="00B51CDF">
        <w:t>remains</w:t>
      </w:r>
      <w:r w:rsidR="00AC4836">
        <w:t xml:space="preserve"> above .05. </w:t>
      </w:r>
      <w:r w:rsidR="00B51CDF">
        <w:t xml:space="preserve"> </w:t>
      </w:r>
      <w:r w:rsidR="00AC4836">
        <w:t>Based on either of these comparisons</w:t>
      </w:r>
      <w:r w:rsidR="00E96970" w:rsidRPr="00114A56">
        <w:t>,</w:t>
      </w:r>
      <w:r w:rsidR="00AC4836">
        <w:t xml:space="preserve"> we cannot </w:t>
      </w:r>
      <w:r w:rsidR="00B51CDF">
        <w:t>reject</w:t>
      </w:r>
      <w:r w:rsidR="00AC4836">
        <w:t xml:space="preserve"> the null hypothesis.</w:t>
      </w:r>
    </w:p>
    <w:p w:rsidR="0021306B" w:rsidRDefault="0021306B" w:rsidP="00AC4836">
      <w:pPr>
        <w:ind w:firstLine="720"/>
      </w:pPr>
    </w:p>
    <w:p w:rsidR="0021306B" w:rsidRDefault="0021306B" w:rsidP="0031245E">
      <w:pPr>
        <w:numPr>
          <w:ilvl w:val="0"/>
          <w:numId w:val="6"/>
        </w:numPr>
        <w:tabs>
          <w:tab w:val="left" w:pos="360"/>
        </w:tabs>
        <w:ind w:left="0" w:firstLine="0"/>
        <w:rPr>
          <w:b/>
        </w:rPr>
      </w:pPr>
      <w:r>
        <w:rPr>
          <w:b/>
        </w:rPr>
        <w:t>Prediction of a Specific</w:t>
      </w:r>
      <w:r w:rsidR="002831C8">
        <w:rPr>
          <w:rStyle w:val="FootnoteReference"/>
          <w:b/>
        </w:rPr>
        <w:footnoteReference w:id="2"/>
      </w:r>
      <w:r>
        <w:rPr>
          <w:b/>
        </w:rPr>
        <w:t xml:space="preserve"> </w:t>
      </w:r>
      <w:r w:rsidRPr="0021306B">
        <w:rPr>
          <w:b/>
          <w:i/>
        </w:rPr>
        <w:t>Y</w:t>
      </w:r>
      <w:r>
        <w:rPr>
          <w:b/>
        </w:rPr>
        <w:t xml:space="preserve"> given </w:t>
      </w:r>
      <w:r w:rsidRPr="0021306B">
        <w:rPr>
          <w:b/>
          <w:i/>
        </w:rPr>
        <w:t>X</w:t>
      </w:r>
      <w:r w:rsidRPr="0021306B">
        <w:rPr>
          <w:b/>
          <w:i/>
          <w:vertAlign w:val="subscript"/>
        </w:rPr>
        <w:t>1</w:t>
      </w:r>
      <w:r w:rsidRPr="0021306B">
        <w:rPr>
          <w:b/>
          <w:i/>
        </w:rPr>
        <w:t>, X</w:t>
      </w:r>
      <w:r w:rsidRPr="0021306B">
        <w:rPr>
          <w:b/>
          <w:i/>
          <w:vertAlign w:val="subscript"/>
        </w:rPr>
        <w:t>2</w:t>
      </w:r>
      <w:r w:rsidRPr="0021306B">
        <w:rPr>
          <w:b/>
          <w:i/>
        </w:rPr>
        <w:t>, . . . .</w:t>
      </w:r>
      <w:r w:rsidR="00E9280E">
        <w:rPr>
          <w:b/>
          <w:i/>
        </w:rPr>
        <w:t xml:space="preserve"> </w:t>
      </w:r>
      <w:r w:rsidRPr="0021306B">
        <w:rPr>
          <w:b/>
          <w:i/>
        </w:rPr>
        <w:t>,X</w:t>
      </w:r>
      <w:r w:rsidRPr="0021306B">
        <w:rPr>
          <w:b/>
          <w:i/>
          <w:vertAlign w:val="subscript"/>
        </w:rPr>
        <w:t>k</w:t>
      </w:r>
      <w:r w:rsidRPr="0021306B">
        <w:rPr>
          <w:b/>
          <w:i/>
        </w:rPr>
        <w:t>.</w:t>
      </w:r>
      <w:r>
        <w:rPr>
          <w:b/>
        </w:rPr>
        <w:t xml:space="preserve"> </w:t>
      </w:r>
    </w:p>
    <w:p w:rsidR="00E96970" w:rsidRDefault="00E96970" w:rsidP="00E96970">
      <w:pPr>
        <w:spacing w:line="120" w:lineRule="auto"/>
        <w:rPr>
          <w:b/>
        </w:rPr>
      </w:pPr>
    </w:p>
    <w:p w:rsidR="00C711AE" w:rsidRDefault="00122B5C" w:rsidP="00E96970">
      <w:pPr>
        <w:ind w:firstLine="720"/>
      </w:pPr>
      <w:r>
        <w:t xml:space="preserve">Because we know the values of the independent variables we can make </w:t>
      </w:r>
      <w:r w:rsidR="00231632">
        <w:t xml:space="preserve">a point estimate of the dependent variable simply by plugging in values of the independent variables; the estimate of </w:t>
      </w:r>
      <w:r w:rsidR="00231632" w:rsidRPr="00231632">
        <w:rPr>
          <w:i/>
        </w:rPr>
        <w:t>Y</w:t>
      </w:r>
      <w:r w:rsidR="00231632">
        <w:t xml:space="preserve"> is denoted </w:t>
      </w:r>
      <w:r w:rsidR="00114A56">
        <w:t>as</w:t>
      </w:r>
      <w:r w:rsidR="00231632" w:rsidRPr="00231632">
        <w:rPr>
          <w:position w:val="-4"/>
        </w:rPr>
        <w:object w:dxaOrig="220" w:dyaOrig="320">
          <v:shape id="_x0000_i1037" type="#_x0000_t75" style="width:11pt;height:16pt" o:ole="">
            <v:imagedata r:id="rId30" o:title=""/>
          </v:shape>
          <o:OLEObject Type="Embed" ProgID="Equation.3" ShapeID="_x0000_i1037" DrawAspect="Content" ObjectID="_1406723390" r:id="rId31"/>
        </w:object>
      </w:r>
      <w:r w:rsidR="00231632">
        <w:t xml:space="preserve">.  </w:t>
      </w:r>
      <w:r w:rsidR="00231632" w:rsidRPr="007B7A51">
        <w:t xml:space="preserve">However, as you can imagine, </w:t>
      </w:r>
      <w:r w:rsidR="000D43DD" w:rsidRPr="007B7A51">
        <w:t>due to the</w:t>
      </w:r>
      <w:r w:rsidR="00231632" w:rsidRPr="007B7A51">
        <w:t xml:space="preserve"> </w:t>
      </w:r>
      <w:r w:rsidR="000D43DD" w:rsidRPr="007B7A51">
        <w:t xml:space="preserve">existence of other factors not in the model as well as </w:t>
      </w:r>
      <w:r w:rsidR="00231632" w:rsidRPr="007B7A51">
        <w:t>sampling errors</w:t>
      </w:r>
      <w:r w:rsidR="00114A56" w:rsidRPr="007B7A51">
        <w:t xml:space="preserve"> </w:t>
      </w:r>
      <w:r w:rsidR="00231632" w:rsidRPr="007B7A51">
        <w:t xml:space="preserve">in the estimation of the regression parameters, a point estimate is not very </w:t>
      </w:r>
      <w:r w:rsidR="000D43DD" w:rsidRPr="007B7A51">
        <w:t>reliable</w:t>
      </w:r>
      <w:r w:rsidR="00231632">
        <w:t xml:space="preserve">.  Consequently, it is typically more appropriate to create a confidence interval, which is simply an approximation for the set of values in which the actual </w:t>
      </w:r>
      <w:r w:rsidR="00231632" w:rsidRPr="00231632">
        <w:rPr>
          <w:i/>
        </w:rPr>
        <w:t>Y</w:t>
      </w:r>
      <w:r w:rsidR="00231632">
        <w:t xml:space="preserve"> value likely resides.  </w:t>
      </w:r>
    </w:p>
    <w:p w:rsidR="00C711AE" w:rsidRDefault="00E9280E" w:rsidP="004B5631">
      <w:pPr>
        <w:ind w:firstLine="720"/>
      </w:pPr>
      <w:r>
        <w:t xml:space="preserve">An </w:t>
      </w:r>
      <w:r w:rsidRPr="008C7EDC">
        <w:rPr>
          <w:i/>
        </w:rPr>
        <w:t>approximate</w:t>
      </w:r>
      <w:r>
        <w:t xml:space="preserve"> confidence interval </w:t>
      </w:r>
      <w:r w:rsidR="00D42C9F">
        <w:t xml:space="preserve">for </w:t>
      </w:r>
      <w:r w:rsidR="00D42C9F" w:rsidRPr="00D42C9F">
        <w:rPr>
          <w:i/>
        </w:rPr>
        <w:t>Y</w:t>
      </w:r>
      <w:r w:rsidR="00D42C9F">
        <w:t xml:space="preserve"> </w:t>
      </w:r>
      <w:r>
        <w:t xml:space="preserve">can be obtained as </w:t>
      </w:r>
    </w:p>
    <w:p w:rsidR="00C711AE" w:rsidRDefault="00C711AE" w:rsidP="004B5631">
      <w:pPr>
        <w:ind w:firstLine="720"/>
      </w:pPr>
    </w:p>
    <w:p w:rsidR="00C711AE" w:rsidRDefault="00CF79FE" w:rsidP="004B5631">
      <w:pPr>
        <w:ind w:firstLine="720"/>
        <w:jc w:val="center"/>
      </w:pPr>
      <w:r w:rsidRPr="0078737E">
        <w:rPr>
          <w:position w:val="-10"/>
        </w:rPr>
        <w:object w:dxaOrig="2020" w:dyaOrig="380">
          <v:shape id="_x0000_i1038" type="#_x0000_t75" style="width:101pt;height:19pt" o:ole="">
            <v:imagedata r:id="rId32" o:title=""/>
          </v:shape>
          <o:OLEObject Type="Embed" ProgID="Equation.DSMT4" ShapeID="_x0000_i1038" DrawAspect="Content" ObjectID="_1406723391" r:id="rId33"/>
        </w:object>
      </w:r>
      <w:r w:rsidR="00C711AE">
        <w:rPr>
          <w:position w:val="-10"/>
        </w:rPr>
        <w:t>,</w:t>
      </w:r>
    </w:p>
    <w:p w:rsidR="00C711AE" w:rsidRDefault="00C711AE" w:rsidP="004B5631">
      <w:pPr>
        <w:ind w:firstLine="720"/>
      </w:pPr>
    </w:p>
    <w:p w:rsidR="002831C8" w:rsidRDefault="0054456F" w:rsidP="004B5631">
      <w:r>
        <w:t>where α is 1</w:t>
      </w:r>
      <w:r w:rsidR="00C711AE">
        <w:t xml:space="preserve"> </w:t>
      </w:r>
      <w:r>
        <w:t xml:space="preserve">- </w:t>
      </w:r>
      <w:r w:rsidR="00C711AE">
        <w:t>(</w:t>
      </w:r>
      <w:r>
        <w:t xml:space="preserve">the </w:t>
      </w:r>
      <w:r w:rsidR="00C711AE">
        <w:t xml:space="preserve">relevant </w:t>
      </w:r>
      <w:r>
        <w:t>confidence interval</w:t>
      </w:r>
      <w:r w:rsidR="00C711AE">
        <w:t>)</w:t>
      </w:r>
      <w:r>
        <w:t xml:space="preserve"> and</w:t>
      </w:r>
      <w:r w:rsidRPr="00D42C9F">
        <w:rPr>
          <w:i/>
        </w:rPr>
        <w:t xml:space="preserve"> t</w:t>
      </w:r>
      <w:r w:rsidR="00AB140B" w:rsidRPr="00AB140B">
        <w:rPr>
          <w:i/>
          <w:vertAlign w:val="subscript"/>
        </w:rPr>
        <w:t>α</w:t>
      </w:r>
      <w:r w:rsidR="00AB140B" w:rsidRPr="00C711AE">
        <w:t xml:space="preserve"> </w:t>
      </w:r>
      <w:r>
        <w:t xml:space="preserve">is the corresponding </w:t>
      </w:r>
      <w:r w:rsidRPr="00D42C9F">
        <w:rPr>
          <w:i/>
        </w:rPr>
        <w:t>t</w:t>
      </w:r>
      <w:r w:rsidR="00C711AE">
        <w:t>-</w:t>
      </w:r>
      <w:r>
        <w:t>value with</w:t>
      </w:r>
      <w:r w:rsidRPr="0054456F">
        <w:t xml:space="preserve"> </w:t>
      </w:r>
      <w:r w:rsidRPr="00D42C9F">
        <w:rPr>
          <w:i/>
        </w:rPr>
        <w:t>n-k-1</w:t>
      </w:r>
      <w:r w:rsidRPr="0054456F">
        <w:t xml:space="preserve"> </w:t>
      </w:r>
      <w:r>
        <w:t>degrees of freedom</w:t>
      </w:r>
      <w:r w:rsidR="00E9280E">
        <w:t xml:space="preserve">. </w:t>
      </w:r>
      <w:r w:rsidR="002831C8">
        <w:t xml:space="preserve"> This is approximate because it simply ignores the sampling errors in estimating the parameters (it equates </w:t>
      </w:r>
      <w:r w:rsidR="002831C8" w:rsidRPr="002831C8">
        <w:rPr>
          <w:i/>
        </w:rPr>
        <w:t>s</w:t>
      </w:r>
      <w:r w:rsidR="002831C8" w:rsidRPr="002831C8">
        <w:rPr>
          <w:i/>
          <w:vertAlign w:val="subscript"/>
        </w:rPr>
        <w:t>e</w:t>
      </w:r>
      <w:r w:rsidR="002831C8">
        <w:t xml:space="preserve"> with </w:t>
      </w:r>
      <w:r w:rsidR="002831C8" w:rsidRPr="002831C8">
        <w:rPr>
          <w:i/>
        </w:rPr>
        <w:t>s</w:t>
      </w:r>
      <w:r w:rsidR="002831C8" w:rsidRPr="002831C8">
        <w:rPr>
          <w:i/>
          <w:vertAlign w:val="subscript"/>
        </w:rPr>
        <w:t>p</w:t>
      </w:r>
      <w:r w:rsidR="002831C8">
        <w:t>).</w:t>
      </w:r>
    </w:p>
    <w:p w:rsidR="00F24E94" w:rsidRDefault="00E9280E" w:rsidP="004B5631">
      <w:pPr>
        <w:ind w:firstLine="720"/>
      </w:pPr>
      <w:r>
        <w:t xml:space="preserve">In the </w:t>
      </w:r>
      <w:r w:rsidR="00C711AE">
        <w:t xml:space="preserve">yield curve </w:t>
      </w:r>
      <w:r>
        <w:t>example</w:t>
      </w:r>
      <w:r w:rsidR="00D42C9F">
        <w:t>,</w:t>
      </w:r>
      <w:r>
        <w:t xml:space="preserve"> </w:t>
      </w:r>
      <w:r w:rsidR="00C711AE">
        <w:t xml:space="preserve">we might want to predict the </w:t>
      </w:r>
      <w:r w:rsidR="00C711AE" w:rsidRPr="004B5631">
        <w:t>10</w:t>
      </w:r>
      <w:r w:rsidR="00C711AE" w:rsidRPr="00C711AE">
        <w:rPr>
          <w:i/>
        </w:rPr>
        <w:t>-year Treasury bond rate</w:t>
      </w:r>
      <w:r w:rsidR="00C711AE">
        <w:t xml:space="preserve"> given that the observed </w:t>
      </w:r>
      <w:r w:rsidR="00C711AE" w:rsidRPr="00C711AE">
        <w:rPr>
          <w:i/>
        </w:rPr>
        <w:t>Federal Funds rate</w:t>
      </w:r>
      <w:r w:rsidR="00C711AE">
        <w:t xml:space="preserve"> is 9% and the 3-month observed </w:t>
      </w:r>
      <w:r w:rsidR="00C711AE" w:rsidRPr="00C711AE">
        <w:rPr>
          <w:i/>
        </w:rPr>
        <w:t>Treasury bill rate</w:t>
      </w:r>
      <w:r w:rsidR="00C711AE">
        <w:t xml:space="preserve"> is 6.67%.  So, w</w:t>
      </w:r>
      <w:r>
        <w:t xml:space="preserve">hat is </w:t>
      </w:r>
      <w:r w:rsidR="00C711AE">
        <w:t>our</w:t>
      </w:r>
      <w:r>
        <w:t xml:space="preserve"> best estimate of the </w:t>
      </w:r>
      <w:r w:rsidR="0079789A" w:rsidRPr="004B5631">
        <w:t>10</w:t>
      </w:r>
      <w:r w:rsidR="0079789A" w:rsidRPr="00C711AE">
        <w:rPr>
          <w:i/>
        </w:rPr>
        <w:t xml:space="preserve">-year Treasury </w:t>
      </w:r>
      <w:r w:rsidR="00C711AE">
        <w:rPr>
          <w:i/>
        </w:rPr>
        <w:t>bond</w:t>
      </w:r>
      <w:r w:rsidR="0079789A" w:rsidRPr="00C711AE">
        <w:rPr>
          <w:i/>
        </w:rPr>
        <w:t xml:space="preserve"> Rate</w:t>
      </w:r>
      <w:r>
        <w:t xml:space="preserve">? </w:t>
      </w:r>
      <w:r w:rsidR="00D42C9F">
        <w:t xml:space="preserve"> </w:t>
      </w:r>
      <w:r w:rsidR="00F24E94">
        <w:t>From the regression output we can determine that t</w:t>
      </w:r>
      <w:r>
        <w:t xml:space="preserve">he point estimate is </w:t>
      </w:r>
    </w:p>
    <w:p w:rsidR="0054456F" w:rsidRDefault="00E9280E" w:rsidP="008C7EDC">
      <w:r w:rsidRPr="00105572">
        <w:rPr>
          <w:position w:val="-4"/>
        </w:rPr>
        <w:object w:dxaOrig="220" w:dyaOrig="320">
          <v:shape id="_x0000_i1039" type="#_x0000_t75" style="width:11.5pt;height:17pt" o:ole="" o:allowoverlap="f">
            <v:imagedata r:id="rId34" o:title=""/>
          </v:shape>
          <o:OLEObject Type="Embed" ProgID="Equation.DSMT4" ShapeID="_x0000_i1039" DrawAspect="Content" ObjectID="_1406723392" r:id="rId35"/>
        </w:object>
      </w:r>
      <w:r>
        <w:t>=</w:t>
      </w:r>
      <w:r w:rsidR="0054456F">
        <w:t xml:space="preserve"> </w:t>
      </w:r>
      <w:r w:rsidR="00B50267">
        <w:t xml:space="preserve">2.8959 </w:t>
      </w:r>
      <w:r>
        <w:t>-</w:t>
      </w:r>
      <w:r w:rsidR="00B50267">
        <w:t xml:space="preserve"> 1</w:t>
      </w:r>
      <w:r>
        <w:t>.</w:t>
      </w:r>
      <w:r w:rsidR="00B50267">
        <w:t>34</w:t>
      </w:r>
      <w:r>
        <w:t>9</w:t>
      </w:r>
      <w:r w:rsidR="00B50267">
        <w:t>2 (</w:t>
      </w:r>
      <w:r w:rsidR="00FD4E36">
        <w:t>.09</w:t>
      </w:r>
      <w:r w:rsidR="00B50267">
        <w:t>)</w:t>
      </w:r>
      <w:r>
        <w:t xml:space="preserve"> +</w:t>
      </w:r>
      <w:r w:rsidR="00B50267">
        <w:t xml:space="preserve"> 2.376 (</w:t>
      </w:r>
      <w:r w:rsidR="00FD4E36">
        <w:t>.0</w:t>
      </w:r>
      <w:r w:rsidR="00B50267">
        <w:t>667) = 6.6012</w:t>
      </w:r>
      <w:r w:rsidR="008B3E5E">
        <w:t>%</w:t>
      </w:r>
      <w:r w:rsidR="00B50267">
        <w:t xml:space="preserve">. </w:t>
      </w:r>
      <w:r w:rsidR="00F24E94">
        <w:t xml:space="preserve"> </w:t>
      </w:r>
      <w:r>
        <w:t xml:space="preserve">An approximate 95% confidence interval </w:t>
      </w:r>
      <w:r w:rsidR="00D42C9F">
        <w:t xml:space="preserve">can be stated </w:t>
      </w:r>
      <w:r w:rsidR="0054456F">
        <w:t>using</w:t>
      </w:r>
      <w:r w:rsidR="00556FF6">
        <w:t xml:space="preserve"> the</w:t>
      </w:r>
      <w:r w:rsidR="0054456F" w:rsidRPr="0054456F">
        <w:rPr>
          <w:i/>
        </w:rPr>
        <w:t xml:space="preserve"> t</w:t>
      </w:r>
      <w:r w:rsidR="0054456F">
        <w:t xml:space="preserve">-value for α = .05 with </w:t>
      </w:r>
      <w:r w:rsidR="00B50267">
        <w:t>13</w:t>
      </w:r>
      <w:r w:rsidR="0054456F">
        <w:t xml:space="preserve"> degrees of freedom </w:t>
      </w:r>
      <w:r w:rsidR="00AB140B">
        <w:t xml:space="preserve">which is </w:t>
      </w:r>
      <w:r w:rsidR="0054456F">
        <w:lastRenderedPageBreak/>
        <w:t>2.</w:t>
      </w:r>
      <w:r w:rsidR="00B50267">
        <w:t>160</w:t>
      </w:r>
      <w:r w:rsidR="007E0B9D">
        <w:t xml:space="preserve"> (from a table)</w:t>
      </w:r>
      <w:r w:rsidR="00AB140B">
        <w:t>.</w:t>
      </w:r>
      <w:r w:rsidR="00FD4E36">
        <w:t xml:space="preserve">  </w:t>
      </w:r>
      <w:r w:rsidR="007E0B9D">
        <w:t>So,</w:t>
      </w:r>
      <w:r w:rsidR="0054456F">
        <w:t xml:space="preserve"> the</w:t>
      </w:r>
      <w:r w:rsidR="00AB140B">
        <w:t xml:space="preserve"> confidence </w:t>
      </w:r>
      <w:r w:rsidR="0054456F">
        <w:t xml:space="preserve">interval extends from a low of </w:t>
      </w:r>
      <w:r w:rsidR="007E0B9D">
        <w:t>(.0</w:t>
      </w:r>
      <w:r w:rsidR="00B50267">
        <w:t>66012 -</w:t>
      </w:r>
      <w:r w:rsidR="0054456F">
        <w:t xml:space="preserve"> 2.</w:t>
      </w:r>
      <w:r w:rsidR="00B50267">
        <w:t>16</w:t>
      </w:r>
      <w:r w:rsidR="008B3E5E">
        <w:t>0</w:t>
      </w:r>
      <w:r w:rsidR="0054456F">
        <w:t xml:space="preserve"> * </w:t>
      </w:r>
      <w:r w:rsidR="0054456F" w:rsidRPr="0054456F">
        <w:t>0.</w:t>
      </w:r>
      <w:r w:rsidR="00B50267">
        <w:t>8965</w:t>
      </w:r>
      <w:r w:rsidR="0054456F">
        <w:t xml:space="preserve"> = </w:t>
      </w:r>
      <w:r w:rsidR="007E0B9D">
        <w:t>.0</w:t>
      </w:r>
      <w:r w:rsidR="00B50267">
        <w:t>46647</w:t>
      </w:r>
      <w:r w:rsidR="007E0B9D">
        <w:t>)</w:t>
      </w:r>
      <w:r w:rsidR="0054456F" w:rsidRPr="0054456F">
        <w:t xml:space="preserve"> to a high of </w:t>
      </w:r>
      <w:r w:rsidR="007E0B9D">
        <w:t>(.0</w:t>
      </w:r>
      <w:r w:rsidR="00B50267">
        <w:t>66012 + 2.16</w:t>
      </w:r>
      <w:r w:rsidR="008B3E5E">
        <w:t>0</w:t>
      </w:r>
      <w:r w:rsidR="00B50267">
        <w:t xml:space="preserve"> * </w:t>
      </w:r>
      <w:r w:rsidR="00B50267" w:rsidRPr="0054456F">
        <w:t>0.</w:t>
      </w:r>
      <w:r w:rsidR="007E0B9D">
        <w:t>8965 = .08</w:t>
      </w:r>
      <w:r w:rsidR="00B50267">
        <w:t>5376</w:t>
      </w:r>
      <w:r w:rsidR="007E0B9D">
        <w:t>)</w:t>
      </w:r>
      <w:r w:rsidR="0054456F">
        <w:t xml:space="preserve">. </w:t>
      </w:r>
      <w:r w:rsidR="007E0B9D">
        <w:t xml:space="preserve"> </w:t>
      </w:r>
      <w:r w:rsidR="0054456F">
        <w:t xml:space="preserve">This is an approximate interval because it ignores the sampling errors in the estimation of </w:t>
      </w:r>
      <w:r w:rsidR="0054456F" w:rsidRPr="0054456F">
        <w:rPr>
          <w:i/>
        </w:rPr>
        <w:t>A</w:t>
      </w:r>
      <w:r w:rsidR="0054456F">
        <w:t xml:space="preserve">, </w:t>
      </w:r>
      <w:r w:rsidR="0054456F" w:rsidRPr="0054456F">
        <w:rPr>
          <w:i/>
        </w:rPr>
        <w:t>B</w:t>
      </w:r>
      <w:r w:rsidR="0054456F" w:rsidRPr="004B5631">
        <w:rPr>
          <w:vertAlign w:val="subscript"/>
        </w:rPr>
        <w:t>1</w:t>
      </w:r>
      <w:r w:rsidR="0054456F">
        <w:t xml:space="preserve"> and </w:t>
      </w:r>
      <w:r w:rsidR="0054456F" w:rsidRPr="0054456F">
        <w:rPr>
          <w:i/>
        </w:rPr>
        <w:t>B</w:t>
      </w:r>
      <w:r w:rsidR="0054456F" w:rsidRPr="004B5631">
        <w:rPr>
          <w:vertAlign w:val="subscript"/>
        </w:rPr>
        <w:t>2</w:t>
      </w:r>
      <w:r w:rsidR="0054456F">
        <w:t xml:space="preserve"> </w:t>
      </w:r>
      <w:r w:rsidR="00F33B42">
        <w:t xml:space="preserve">by </w:t>
      </w:r>
      <w:r w:rsidR="00F33B42" w:rsidRPr="00F33B42">
        <w:rPr>
          <w:i/>
        </w:rPr>
        <w:t>a</w:t>
      </w:r>
      <w:r w:rsidR="00F33B42">
        <w:t>,</w:t>
      </w:r>
      <w:r w:rsidR="00F33B42" w:rsidRPr="00F33B42">
        <w:rPr>
          <w:i/>
        </w:rPr>
        <w:t xml:space="preserve"> b</w:t>
      </w:r>
      <w:r w:rsidR="00F33B42" w:rsidRPr="004B5631">
        <w:rPr>
          <w:vertAlign w:val="subscript"/>
        </w:rPr>
        <w:t>1</w:t>
      </w:r>
      <w:r w:rsidR="00F33B42" w:rsidRPr="00F33B42">
        <w:rPr>
          <w:i/>
        </w:rPr>
        <w:t xml:space="preserve"> </w:t>
      </w:r>
      <w:r w:rsidR="00F33B42">
        <w:t xml:space="preserve">and </w:t>
      </w:r>
      <w:r w:rsidR="00F33B42" w:rsidRPr="00F33B42">
        <w:rPr>
          <w:i/>
        </w:rPr>
        <w:t>b</w:t>
      </w:r>
      <w:r w:rsidR="00F33B42" w:rsidRPr="004B5631">
        <w:rPr>
          <w:vertAlign w:val="subscript"/>
        </w:rPr>
        <w:t>2</w:t>
      </w:r>
      <w:r w:rsidR="007E0B9D">
        <w:t>, respectively</w:t>
      </w:r>
      <w:r w:rsidR="00F33B42">
        <w:t xml:space="preserve">.  More advanced computer packages have the capability </w:t>
      </w:r>
      <w:r w:rsidR="007E0B9D">
        <w:t>of</w:t>
      </w:r>
      <w:r w:rsidR="00F33B42">
        <w:t xml:space="preserve"> </w:t>
      </w:r>
      <w:r w:rsidR="007E0B9D">
        <w:t>calculating</w:t>
      </w:r>
      <w:r w:rsidR="00F33B42">
        <w:t xml:space="preserve"> the exact confidence intervals</w:t>
      </w:r>
      <w:r w:rsidR="00AB140B">
        <w:t xml:space="preserve"> for various combinations of independent variable levels.</w:t>
      </w:r>
      <w:r w:rsidR="00F33B42">
        <w:t xml:space="preserve"> </w:t>
      </w:r>
    </w:p>
    <w:p w:rsidR="00F33B42" w:rsidRDefault="00F33B42" w:rsidP="00F33B42">
      <w:pPr>
        <w:ind w:firstLine="720"/>
      </w:pPr>
    </w:p>
    <w:p w:rsidR="00126E64" w:rsidRDefault="00F33B42" w:rsidP="00126E64">
      <w:pPr>
        <w:pStyle w:val="ListParagraph"/>
        <w:numPr>
          <w:ilvl w:val="0"/>
          <w:numId w:val="6"/>
        </w:numPr>
        <w:rPr>
          <w:b/>
        </w:rPr>
      </w:pPr>
      <w:r w:rsidRPr="00126E64">
        <w:rPr>
          <w:b/>
        </w:rPr>
        <w:t>The Problem of Multi-</w:t>
      </w:r>
      <w:r w:rsidR="004B5631">
        <w:rPr>
          <w:b/>
        </w:rPr>
        <w:t>C</w:t>
      </w:r>
      <w:r w:rsidRPr="00126E64">
        <w:rPr>
          <w:b/>
        </w:rPr>
        <w:t>olinearity.</w:t>
      </w:r>
    </w:p>
    <w:p w:rsidR="003F6B48" w:rsidRPr="00126E64" w:rsidRDefault="003F6B48" w:rsidP="003F6B48">
      <w:pPr>
        <w:pStyle w:val="ListParagraph"/>
        <w:spacing w:line="120" w:lineRule="auto"/>
        <w:ind w:left="360"/>
        <w:rPr>
          <w:b/>
        </w:rPr>
      </w:pPr>
    </w:p>
    <w:p w:rsidR="00126E64" w:rsidRDefault="00126E64" w:rsidP="003F6B48">
      <w:pPr>
        <w:ind w:firstLine="720"/>
      </w:pPr>
      <w:r>
        <w:t>One</w:t>
      </w:r>
      <w:r w:rsidR="00F33B42" w:rsidRPr="00F33B42">
        <w:t xml:space="preserve"> problem that may afflict</w:t>
      </w:r>
      <w:r w:rsidR="00F33B42">
        <w:t xml:space="preserve"> </w:t>
      </w:r>
      <w:r w:rsidR="00AB140B">
        <w:t xml:space="preserve">a </w:t>
      </w:r>
      <w:r w:rsidR="00F33B42">
        <w:t>multiple regression analysis is multi-colinearity</w:t>
      </w:r>
      <w:r w:rsidR="00AB140B">
        <w:t xml:space="preserve">. This condition </w:t>
      </w:r>
      <w:r w:rsidR="00F33B42">
        <w:t xml:space="preserve">exists when some </w:t>
      </w:r>
      <w:r>
        <w:t xml:space="preserve">or all </w:t>
      </w:r>
      <w:r w:rsidR="00F33B42">
        <w:t>of the independent variables are highly</w:t>
      </w:r>
      <w:r w:rsidR="004B5631">
        <w:t xml:space="preserve"> related (co-linear) </w:t>
      </w:r>
      <w:r w:rsidR="003F6B48">
        <w:t>to</w:t>
      </w:r>
      <w:r>
        <w:t xml:space="preserve"> </w:t>
      </w:r>
      <w:r w:rsidR="003F6B48">
        <w:t>one</w:t>
      </w:r>
      <w:r>
        <w:t xml:space="preserve"> </w:t>
      </w:r>
      <w:r w:rsidR="003F6B48">
        <w:t>an</w:t>
      </w:r>
      <w:r>
        <w:t>other</w:t>
      </w:r>
      <w:r w:rsidR="00F33B42">
        <w:t xml:space="preserve">. </w:t>
      </w:r>
      <w:r>
        <w:t xml:space="preserve"> </w:t>
      </w:r>
      <w:r w:rsidR="00F33B42">
        <w:t xml:space="preserve">In the </w:t>
      </w:r>
      <w:r>
        <w:t xml:space="preserve">yield curve </w:t>
      </w:r>
      <w:r w:rsidR="00F33B42">
        <w:t xml:space="preserve">example, </w:t>
      </w:r>
      <w:r w:rsidR="00462EF8">
        <w:t xml:space="preserve">we would have a problem </w:t>
      </w:r>
      <w:r w:rsidR="00F33B42">
        <w:t xml:space="preserve">if the </w:t>
      </w:r>
      <w:r w:rsidR="008B3E5E" w:rsidRPr="00126E64">
        <w:rPr>
          <w:i/>
        </w:rPr>
        <w:t xml:space="preserve">Federal Funds rate </w:t>
      </w:r>
      <w:r w:rsidR="00F33B42">
        <w:t>was very highly correlated</w:t>
      </w:r>
      <w:r w:rsidR="00015A52">
        <w:t xml:space="preserve"> </w:t>
      </w:r>
      <w:r w:rsidR="00F33B42">
        <w:t xml:space="preserve">with the </w:t>
      </w:r>
      <w:r w:rsidR="008B3E5E" w:rsidRPr="00126E64">
        <w:rPr>
          <w:i/>
        </w:rPr>
        <w:t>3-month Treasury bill rate</w:t>
      </w:r>
      <w:r w:rsidR="004B5631">
        <w:t xml:space="preserve">. </w:t>
      </w:r>
      <w:r w:rsidR="003F6B48">
        <w:t xml:space="preserve"> </w:t>
      </w:r>
      <w:r w:rsidR="00462EF8">
        <w:t xml:space="preserve">This </w:t>
      </w:r>
      <w:r w:rsidR="003F6B48" w:rsidRPr="005B08DC">
        <w:t>would be a</w:t>
      </w:r>
      <w:r w:rsidR="00462EF8">
        <w:t xml:space="preserve"> problem because the two variables together really behave as one variable; the second independent variable does not contribute any additional</w:t>
      </w:r>
      <w:r w:rsidR="005B08DC">
        <w:t xml:space="preserve"> independent</w:t>
      </w:r>
      <w:r w:rsidR="00462EF8">
        <w:t xml:space="preserve"> information useful for predicting the </w:t>
      </w:r>
      <w:r w:rsidR="00462EF8" w:rsidRPr="00FD47A9">
        <w:t>10</w:t>
      </w:r>
      <w:r w:rsidR="00462EF8" w:rsidRPr="00462EF8">
        <w:rPr>
          <w:i/>
        </w:rPr>
        <w:t>-year Treasury bond rate</w:t>
      </w:r>
      <w:r w:rsidR="00462EF8">
        <w:t xml:space="preserve"> – it simply duplicates the information embedded in the other</w:t>
      </w:r>
      <w:r w:rsidR="005B08DC">
        <w:t xml:space="preserve"> variable</w:t>
      </w:r>
      <w:r w:rsidR="00462EF8">
        <w:t xml:space="preserve">.  </w:t>
      </w:r>
    </w:p>
    <w:p w:rsidR="009604CA" w:rsidRDefault="00462EF8" w:rsidP="004B5631">
      <w:pPr>
        <w:ind w:firstLine="360"/>
      </w:pPr>
      <w:r>
        <w:t>The good news is that m</w:t>
      </w:r>
      <w:r w:rsidR="00F33B42">
        <w:t xml:space="preserve">ulti-colinearity does not </w:t>
      </w:r>
      <w:r w:rsidR="003F6B48" w:rsidRPr="005B08DC">
        <w:t>cause the</w:t>
      </w:r>
      <w:r w:rsidR="00F33B42" w:rsidRPr="005B08DC">
        <w:t xml:space="preserve"> regression </w:t>
      </w:r>
      <w:r w:rsidR="003F6B48" w:rsidRPr="005B08DC">
        <w:t xml:space="preserve">to become </w:t>
      </w:r>
      <w:r w:rsidR="00F33B42" w:rsidRPr="005B08DC">
        <w:t>totally useless</w:t>
      </w:r>
      <w:r>
        <w:t>,</w:t>
      </w:r>
      <w:r w:rsidR="00F33B42">
        <w:t xml:space="preserve"> but </w:t>
      </w:r>
      <w:r>
        <w:t xml:space="preserve">rather </w:t>
      </w:r>
      <w:r w:rsidR="00F33B42">
        <w:t xml:space="preserve">makes the interpretation of the results less straightforward. </w:t>
      </w:r>
      <w:r>
        <w:t xml:space="preserve"> </w:t>
      </w:r>
      <w:r w:rsidR="009604CA">
        <w:t>When multi-colinearity exists</w:t>
      </w:r>
      <w:r>
        <w:t>:</w:t>
      </w:r>
    </w:p>
    <w:p w:rsidR="00462EF8" w:rsidRDefault="00462EF8" w:rsidP="004B5631">
      <w:pPr>
        <w:ind w:firstLine="360"/>
      </w:pPr>
    </w:p>
    <w:p w:rsidR="009604CA" w:rsidRPr="003F6B48" w:rsidRDefault="009604CA" w:rsidP="00015A52">
      <w:pPr>
        <w:numPr>
          <w:ilvl w:val="0"/>
          <w:numId w:val="8"/>
        </w:numPr>
        <w:tabs>
          <w:tab w:val="clear" w:pos="360"/>
        </w:tabs>
        <w:ind w:left="0" w:hanging="270"/>
      </w:pPr>
      <w:r>
        <w:t xml:space="preserve">The regression will still </w:t>
      </w:r>
      <w:r w:rsidR="00AB140B">
        <w:t>predict okay</w:t>
      </w:r>
      <w:r>
        <w:t xml:space="preserve"> if the </w:t>
      </w:r>
      <w:r w:rsidRPr="00AB140B">
        <w:rPr>
          <w:i/>
        </w:rPr>
        <w:t>F</w:t>
      </w:r>
      <w:r>
        <w:t>-s</w:t>
      </w:r>
      <w:r w:rsidR="00AB140B">
        <w:t>t</w:t>
      </w:r>
      <w:r w:rsidR="00462EF8">
        <w:t xml:space="preserve">atistic indicates that the regression is statistically </w:t>
      </w:r>
      <w:r>
        <w:t>significant</w:t>
      </w:r>
      <w:r w:rsidR="00AB140B" w:rsidRPr="003F6B48">
        <w:t>.</w:t>
      </w:r>
      <w:r w:rsidR="00015A52" w:rsidRPr="003F6B48">
        <w:t xml:space="preserve"> </w:t>
      </w:r>
      <w:r w:rsidR="003F6B48" w:rsidRPr="003F6B48">
        <w:t xml:space="preserve"> </w:t>
      </w:r>
      <w:r w:rsidR="00015A52" w:rsidRPr="003F6B48">
        <w:t xml:space="preserve">The model </w:t>
      </w:r>
      <w:r w:rsidR="008C7EDC" w:rsidRPr="003F6B48">
        <w:t>may</w:t>
      </w:r>
      <w:r w:rsidR="00015A52" w:rsidRPr="003F6B48">
        <w:t xml:space="preserve"> determine that the independent variables collectively explain the variability in </w:t>
      </w:r>
      <w:r w:rsidR="00015A52" w:rsidRPr="003F6B48">
        <w:rPr>
          <w:i/>
        </w:rPr>
        <w:t>Y</w:t>
      </w:r>
      <w:r w:rsidR="00015A52" w:rsidRPr="003F6B48">
        <w:t xml:space="preserve">, but may not be able to decide which independent variable(s) is (are) actually contributing to the predictive power. </w:t>
      </w:r>
      <w:r w:rsidR="003F6B48" w:rsidRPr="003F6B48">
        <w:t xml:space="preserve"> </w:t>
      </w:r>
      <w:r w:rsidR="00015A52" w:rsidRPr="003F6B48">
        <w:t>This leads to the next point:</w:t>
      </w:r>
    </w:p>
    <w:p w:rsidR="00462EF8" w:rsidRDefault="00462EF8" w:rsidP="004B5631"/>
    <w:p w:rsidR="009604CA" w:rsidRDefault="009604CA" w:rsidP="00015A52">
      <w:pPr>
        <w:numPr>
          <w:ilvl w:val="0"/>
          <w:numId w:val="8"/>
        </w:numPr>
        <w:tabs>
          <w:tab w:val="clear" w:pos="360"/>
        </w:tabs>
        <w:ind w:left="0" w:hanging="270"/>
      </w:pPr>
      <w:r>
        <w:t>The</w:t>
      </w:r>
      <w:r w:rsidRPr="00AB140B">
        <w:rPr>
          <w:i/>
        </w:rPr>
        <w:t xml:space="preserve"> t</w:t>
      </w:r>
      <w:r>
        <w:t>-</w:t>
      </w:r>
      <w:r w:rsidR="008E269D">
        <w:t>statistics</w:t>
      </w:r>
      <w:r>
        <w:t xml:space="preserve"> for the highly correlated variables may turn out to be insignificant</w:t>
      </w:r>
      <w:r w:rsidR="00AB140B">
        <w:t xml:space="preserve"> even though the regression as a whole is significant.</w:t>
      </w:r>
    </w:p>
    <w:p w:rsidR="00FD47A9" w:rsidRDefault="00FD47A9" w:rsidP="00FD47A9"/>
    <w:p w:rsidR="00FD47A9" w:rsidRDefault="00FD47A9" w:rsidP="00015A52">
      <w:pPr>
        <w:numPr>
          <w:ilvl w:val="0"/>
          <w:numId w:val="8"/>
        </w:numPr>
        <w:tabs>
          <w:tab w:val="clear" w:pos="360"/>
        </w:tabs>
        <w:ind w:left="0" w:hanging="270"/>
      </w:pPr>
      <w:r>
        <w:t>The estimated (</w:t>
      </w:r>
      <w:r w:rsidRPr="009604CA">
        <w:rPr>
          <w:i/>
        </w:rPr>
        <w:t>b</w:t>
      </w:r>
      <w:r w:rsidRPr="008E269D">
        <w:rPr>
          <w:i/>
          <w:vertAlign w:val="subscript"/>
        </w:rPr>
        <w:t>k</w:t>
      </w:r>
      <w:r>
        <w:t>) coefficients may turn out to have the wrong (a priori) sign</w:t>
      </w:r>
      <w:r w:rsidR="003F6B48">
        <w:t>.</w:t>
      </w:r>
    </w:p>
    <w:p w:rsidR="00462EF8" w:rsidRDefault="00462EF8" w:rsidP="004B5631"/>
    <w:p w:rsidR="009604CA" w:rsidRPr="00F33B42" w:rsidRDefault="009604CA" w:rsidP="00015A52">
      <w:pPr>
        <w:numPr>
          <w:ilvl w:val="0"/>
          <w:numId w:val="8"/>
        </w:numPr>
        <w:tabs>
          <w:tab w:val="clear" w:pos="360"/>
        </w:tabs>
        <w:ind w:left="0" w:hanging="270"/>
      </w:pPr>
      <w:r>
        <w:t xml:space="preserve"> The model </w:t>
      </w:r>
      <w:r w:rsidR="008E269D">
        <w:t xml:space="preserve">often </w:t>
      </w:r>
      <w:r>
        <w:t xml:space="preserve">can be improved by simply determining the highly correlated variables and dropping one from the regression. </w:t>
      </w:r>
    </w:p>
    <w:sectPr w:rsidR="009604CA" w:rsidRPr="00F33B42" w:rsidSect="000C08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7BF" w:rsidRDefault="003727BF" w:rsidP="000F1C62">
      <w:r>
        <w:separator/>
      </w:r>
    </w:p>
  </w:endnote>
  <w:endnote w:type="continuationSeparator" w:id="0">
    <w:p w:rsidR="003727BF" w:rsidRDefault="003727BF" w:rsidP="000F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7BF" w:rsidRDefault="003727BF" w:rsidP="000F1C62">
      <w:r>
        <w:separator/>
      </w:r>
    </w:p>
  </w:footnote>
  <w:footnote w:type="continuationSeparator" w:id="0">
    <w:p w:rsidR="003727BF" w:rsidRDefault="003727BF" w:rsidP="000F1C62">
      <w:r>
        <w:continuationSeparator/>
      </w:r>
    </w:p>
  </w:footnote>
  <w:footnote w:id="1">
    <w:p w:rsidR="00F32354" w:rsidRPr="00153AE8" w:rsidRDefault="00F32354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 w:rsidRPr="00153AE8">
        <w:rPr>
          <w:i/>
        </w:rPr>
        <w:t>A priori</w:t>
      </w:r>
      <w:r>
        <w:t xml:space="preserve"> is a term that refers to a belief that exists prior to and independent of experience.  Contrast this with </w:t>
      </w:r>
      <w:r w:rsidRPr="00153AE8">
        <w:rPr>
          <w:i/>
        </w:rPr>
        <w:t>a posteriori</w:t>
      </w:r>
      <w:r>
        <w:t xml:space="preserve">, which is </w:t>
      </w:r>
      <w:r w:rsidRPr="000F1C62">
        <w:t>based upon actual observation or upon experimental data</w:t>
      </w:r>
      <w:r w:rsidRPr="00153AE8">
        <w:rPr>
          <w:i/>
        </w:rPr>
        <w:t xml:space="preserve">: </w:t>
      </w:r>
      <w:r w:rsidRPr="00153AE8">
        <w:rPr>
          <w:rStyle w:val="ital-inline1"/>
          <w:i w:val="0"/>
        </w:rPr>
        <w:t>an a posteriori argument that derives the theory from the evidence.</w:t>
      </w:r>
      <w:r>
        <w:rPr>
          <w:rStyle w:val="ital-inline1"/>
          <w:i w:val="0"/>
        </w:rPr>
        <w:t xml:space="preserve"> –Dictionary.com.</w:t>
      </w:r>
    </w:p>
  </w:footnote>
  <w:footnote w:id="2">
    <w:p w:rsidR="00F32354" w:rsidRDefault="00F32354">
      <w:pPr>
        <w:pStyle w:val="FootnoteText"/>
      </w:pPr>
      <w:r>
        <w:rPr>
          <w:rStyle w:val="FootnoteReference"/>
        </w:rPr>
        <w:footnoteRef/>
      </w:r>
      <w:r w:rsidRPr="002831C8">
        <w:rPr>
          <w:rFonts w:ascii="Symbol" w:hAnsi="Symbol"/>
          <w:i/>
          <w:vertAlign w:val="subscript"/>
        </w:rPr>
        <w:t></w:t>
      </w:r>
      <w:r w:rsidRPr="006224B9">
        <w:t>We will not provide an expression for the confidence interval for the mean of the conditional distributions, because the standard error,</w:t>
      </w:r>
      <w:r w:rsidR="006224B9">
        <w:t xml:space="preserve"> </w:t>
      </w:r>
      <w:r w:rsidRPr="002831C8">
        <w:rPr>
          <w:rFonts w:ascii="Symbol" w:hAnsi="Symbol"/>
          <w:i/>
          <w:vertAlign w:val="subscript"/>
        </w:rPr>
        <w:t></w:t>
      </w:r>
      <w:r w:rsidR="006224B9" w:rsidRPr="006224B9">
        <w:rPr>
          <w:i/>
        </w:rPr>
        <w:t>s</w:t>
      </w:r>
      <w:r w:rsidRPr="002831C8">
        <w:rPr>
          <w:rFonts w:ascii="Symbol" w:hAnsi="Symbol"/>
          <w:i/>
          <w:vertAlign w:val="subscript"/>
        </w:rPr>
        <w:t></w:t>
      </w:r>
      <w:r w:rsidRPr="002831C8">
        <w:rPr>
          <w:rFonts w:ascii="Symbol" w:hAnsi="Symbol"/>
          <w:i/>
        </w:rPr>
        <w:t></w:t>
      </w:r>
      <w:r>
        <w:t xml:space="preserve"> is difficult to compute for a multiple regression. </w:t>
      </w:r>
    </w:p>
    <w:p w:rsidR="00F32354" w:rsidRDefault="00F32354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19A1"/>
    <w:multiLevelType w:val="hybridMultilevel"/>
    <w:tmpl w:val="59BE30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84DA0"/>
    <w:multiLevelType w:val="hybridMultilevel"/>
    <w:tmpl w:val="CF022986"/>
    <w:lvl w:ilvl="0" w:tplc="82D2489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1C3393"/>
    <w:multiLevelType w:val="hybridMultilevel"/>
    <w:tmpl w:val="7736F84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B105D"/>
    <w:multiLevelType w:val="hybridMultilevel"/>
    <w:tmpl w:val="DDB88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FA641D"/>
    <w:multiLevelType w:val="hybridMultilevel"/>
    <w:tmpl w:val="DE8E68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6A1905"/>
    <w:multiLevelType w:val="hybridMultilevel"/>
    <w:tmpl w:val="83D27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BE332A"/>
    <w:multiLevelType w:val="multilevel"/>
    <w:tmpl w:val="E822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1243F0"/>
    <w:multiLevelType w:val="hybridMultilevel"/>
    <w:tmpl w:val="1C0C4A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E14746"/>
    <w:multiLevelType w:val="hybridMultilevel"/>
    <w:tmpl w:val="613CA1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7BC5B12"/>
    <w:multiLevelType w:val="hybridMultilevel"/>
    <w:tmpl w:val="1E588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213158"/>
    <w:multiLevelType w:val="hybridMultilevel"/>
    <w:tmpl w:val="6786DEB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7A833E8D"/>
    <w:multiLevelType w:val="hybridMultilevel"/>
    <w:tmpl w:val="368604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11"/>
  </w:num>
  <w:num w:numId="6">
    <w:abstractNumId w:val="1"/>
  </w:num>
  <w:num w:numId="7">
    <w:abstractNumId w:val="2"/>
  </w:num>
  <w:num w:numId="8">
    <w:abstractNumId w:val="10"/>
  </w:num>
  <w:num w:numId="9">
    <w:abstractNumId w:val="0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FE"/>
    <w:rsid w:val="00000BC8"/>
    <w:rsid w:val="0000794B"/>
    <w:rsid w:val="0001190C"/>
    <w:rsid w:val="00015A52"/>
    <w:rsid w:val="000254CB"/>
    <w:rsid w:val="00027F04"/>
    <w:rsid w:val="0003322F"/>
    <w:rsid w:val="000563C6"/>
    <w:rsid w:val="00073D1C"/>
    <w:rsid w:val="000805A9"/>
    <w:rsid w:val="00091246"/>
    <w:rsid w:val="00093796"/>
    <w:rsid w:val="00094B2F"/>
    <w:rsid w:val="00095BE2"/>
    <w:rsid w:val="000B7FAD"/>
    <w:rsid w:val="000C088E"/>
    <w:rsid w:val="000C134B"/>
    <w:rsid w:val="000D1225"/>
    <w:rsid w:val="000D43DD"/>
    <w:rsid w:val="000E0EC9"/>
    <w:rsid w:val="000F1C62"/>
    <w:rsid w:val="001055E0"/>
    <w:rsid w:val="00105985"/>
    <w:rsid w:val="00114A56"/>
    <w:rsid w:val="00120A7A"/>
    <w:rsid w:val="00122B5C"/>
    <w:rsid w:val="00126E64"/>
    <w:rsid w:val="00135518"/>
    <w:rsid w:val="00137B08"/>
    <w:rsid w:val="00153AE8"/>
    <w:rsid w:val="00157263"/>
    <w:rsid w:val="00157380"/>
    <w:rsid w:val="0017430A"/>
    <w:rsid w:val="001810FE"/>
    <w:rsid w:val="0019102C"/>
    <w:rsid w:val="001A13D5"/>
    <w:rsid w:val="001B1E6F"/>
    <w:rsid w:val="001C7E1A"/>
    <w:rsid w:val="001D0593"/>
    <w:rsid w:val="001D14B1"/>
    <w:rsid w:val="001D2885"/>
    <w:rsid w:val="001E212E"/>
    <w:rsid w:val="001E5C85"/>
    <w:rsid w:val="001F0BF2"/>
    <w:rsid w:val="00204E57"/>
    <w:rsid w:val="0021306B"/>
    <w:rsid w:val="00217C08"/>
    <w:rsid w:val="002210A8"/>
    <w:rsid w:val="00231632"/>
    <w:rsid w:val="00243088"/>
    <w:rsid w:val="002544AC"/>
    <w:rsid w:val="002831C8"/>
    <w:rsid w:val="002865DF"/>
    <w:rsid w:val="00294A55"/>
    <w:rsid w:val="002A3A43"/>
    <w:rsid w:val="002B35F4"/>
    <w:rsid w:val="002C49D6"/>
    <w:rsid w:val="002D4C7B"/>
    <w:rsid w:val="002E19F8"/>
    <w:rsid w:val="002E6E3D"/>
    <w:rsid w:val="0031245E"/>
    <w:rsid w:val="00320CD0"/>
    <w:rsid w:val="00323B16"/>
    <w:rsid w:val="00325841"/>
    <w:rsid w:val="00331E4A"/>
    <w:rsid w:val="0035738E"/>
    <w:rsid w:val="00362121"/>
    <w:rsid w:val="003727BF"/>
    <w:rsid w:val="003951AB"/>
    <w:rsid w:val="003A1950"/>
    <w:rsid w:val="003D0DE8"/>
    <w:rsid w:val="003D4877"/>
    <w:rsid w:val="003D7369"/>
    <w:rsid w:val="003E260A"/>
    <w:rsid w:val="003F26B1"/>
    <w:rsid w:val="003F6B48"/>
    <w:rsid w:val="0040273E"/>
    <w:rsid w:val="00411D38"/>
    <w:rsid w:val="00413E8E"/>
    <w:rsid w:val="00436060"/>
    <w:rsid w:val="00436372"/>
    <w:rsid w:val="00445ECC"/>
    <w:rsid w:val="004567D3"/>
    <w:rsid w:val="00462EF8"/>
    <w:rsid w:val="00482F33"/>
    <w:rsid w:val="00483EC9"/>
    <w:rsid w:val="00492645"/>
    <w:rsid w:val="004A5714"/>
    <w:rsid w:val="004B5631"/>
    <w:rsid w:val="004C49F9"/>
    <w:rsid w:val="004C6CE1"/>
    <w:rsid w:val="004E2724"/>
    <w:rsid w:val="005317D1"/>
    <w:rsid w:val="00531B62"/>
    <w:rsid w:val="00535CA4"/>
    <w:rsid w:val="0054456F"/>
    <w:rsid w:val="00556FF6"/>
    <w:rsid w:val="00562759"/>
    <w:rsid w:val="00571093"/>
    <w:rsid w:val="00572518"/>
    <w:rsid w:val="00573066"/>
    <w:rsid w:val="005B08DC"/>
    <w:rsid w:val="005D51B7"/>
    <w:rsid w:val="005D75B3"/>
    <w:rsid w:val="005E27D4"/>
    <w:rsid w:val="005E3A53"/>
    <w:rsid w:val="005E50D6"/>
    <w:rsid w:val="005E546B"/>
    <w:rsid w:val="005F26F6"/>
    <w:rsid w:val="006008E4"/>
    <w:rsid w:val="006032B0"/>
    <w:rsid w:val="0061114E"/>
    <w:rsid w:val="00616E80"/>
    <w:rsid w:val="00620BEB"/>
    <w:rsid w:val="006224B9"/>
    <w:rsid w:val="00631307"/>
    <w:rsid w:val="00632BCD"/>
    <w:rsid w:val="006341BB"/>
    <w:rsid w:val="0063580E"/>
    <w:rsid w:val="00684A7B"/>
    <w:rsid w:val="006872A2"/>
    <w:rsid w:val="006919D1"/>
    <w:rsid w:val="00691DE0"/>
    <w:rsid w:val="0069310C"/>
    <w:rsid w:val="00694022"/>
    <w:rsid w:val="00695325"/>
    <w:rsid w:val="006A0329"/>
    <w:rsid w:val="006B24B7"/>
    <w:rsid w:val="006C0EE1"/>
    <w:rsid w:val="006C1A42"/>
    <w:rsid w:val="006C4B8A"/>
    <w:rsid w:val="006C7C26"/>
    <w:rsid w:val="006D4486"/>
    <w:rsid w:val="006E1202"/>
    <w:rsid w:val="006E41AF"/>
    <w:rsid w:val="006E7583"/>
    <w:rsid w:val="006F3D6C"/>
    <w:rsid w:val="0070597D"/>
    <w:rsid w:val="00722787"/>
    <w:rsid w:val="00724EE5"/>
    <w:rsid w:val="0073434A"/>
    <w:rsid w:val="007409F8"/>
    <w:rsid w:val="00740E40"/>
    <w:rsid w:val="00776641"/>
    <w:rsid w:val="00780BE7"/>
    <w:rsid w:val="007863C2"/>
    <w:rsid w:val="0079789A"/>
    <w:rsid w:val="007A5673"/>
    <w:rsid w:val="007A6509"/>
    <w:rsid w:val="007B43F7"/>
    <w:rsid w:val="007B7A51"/>
    <w:rsid w:val="007E0B9D"/>
    <w:rsid w:val="007E3A72"/>
    <w:rsid w:val="007E609A"/>
    <w:rsid w:val="007E6614"/>
    <w:rsid w:val="007F47D9"/>
    <w:rsid w:val="00800972"/>
    <w:rsid w:val="00817E47"/>
    <w:rsid w:val="00822BCB"/>
    <w:rsid w:val="00831E2B"/>
    <w:rsid w:val="00836B4D"/>
    <w:rsid w:val="00844E6D"/>
    <w:rsid w:val="00850AFE"/>
    <w:rsid w:val="008637C9"/>
    <w:rsid w:val="00866709"/>
    <w:rsid w:val="0089756A"/>
    <w:rsid w:val="008A6CC0"/>
    <w:rsid w:val="008A7C3F"/>
    <w:rsid w:val="008B3E5E"/>
    <w:rsid w:val="008B3ED9"/>
    <w:rsid w:val="008C30DE"/>
    <w:rsid w:val="008C7643"/>
    <w:rsid w:val="008C7EDC"/>
    <w:rsid w:val="008D359E"/>
    <w:rsid w:val="008D7A4E"/>
    <w:rsid w:val="008E269D"/>
    <w:rsid w:val="008F494C"/>
    <w:rsid w:val="008F5268"/>
    <w:rsid w:val="00947913"/>
    <w:rsid w:val="009604CA"/>
    <w:rsid w:val="0096280C"/>
    <w:rsid w:val="00970090"/>
    <w:rsid w:val="0097409D"/>
    <w:rsid w:val="00993F26"/>
    <w:rsid w:val="009B44DD"/>
    <w:rsid w:val="009B4989"/>
    <w:rsid w:val="009D6047"/>
    <w:rsid w:val="009D6C6D"/>
    <w:rsid w:val="009E3DCB"/>
    <w:rsid w:val="009E596C"/>
    <w:rsid w:val="00A066F9"/>
    <w:rsid w:val="00A13E50"/>
    <w:rsid w:val="00A175E8"/>
    <w:rsid w:val="00A20140"/>
    <w:rsid w:val="00A225A4"/>
    <w:rsid w:val="00A431D9"/>
    <w:rsid w:val="00A625C1"/>
    <w:rsid w:val="00A7469B"/>
    <w:rsid w:val="00A75DAC"/>
    <w:rsid w:val="00A80EE6"/>
    <w:rsid w:val="00A8332B"/>
    <w:rsid w:val="00A85EC9"/>
    <w:rsid w:val="00AA00B3"/>
    <w:rsid w:val="00AA148E"/>
    <w:rsid w:val="00AB140B"/>
    <w:rsid w:val="00AB5616"/>
    <w:rsid w:val="00AC471A"/>
    <w:rsid w:val="00AC4836"/>
    <w:rsid w:val="00AF637B"/>
    <w:rsid w:val="00B242D6"/>
    <w:rsid w:val="00B31C00"/>
    <w:rsid w:val="00B41974"/>
    <w:rsid w:val="00B42BDE"/>
    <w:rsid w:val="00B445AF"/>
    <w:rsid w:val="00B50267"/>
    <w:rsid w:val="00B5039A"/>
    <w:rsid w:val="00B51CDF"/>
    <w:rsid w:val="00B53EF9"/>
    <w:rsid w:val="00B578D1"/>
    <w:rsid w:val="00BA392A"/>
    <w:rsid w:val="00BA5547"/>
    <w:rsid w:val="00BB23DA"/>
    <w:rsid w:val="00BB67BB"/>
    <w:rsid w:val="00BC1D58"/>
    <w:rsid w:val="00BC3A11"/>
    <w:rsid w:val="00BC69A1"/>
    <w:rsid w:val="00BD0957"/>
    <w:rsid w:val="00BD47DD"/>
    <w:rsid w:val="00BD6EEC"/>
    <w:rsid w:val="00BE4805"/>
    <w:rsid w:val="00BE64D8"/>
    <w:rsid w:val="00BF0E09"/>
    <w:rsid w:val="00BF12B7"/>
    <w:rsid w:val="00BF603A"/>
    <w:rsid w:val="00C07156"/>
    <w:rsid w:val="00C202D1"/>
    <w:rsid w:val="00C2032F"/>
    <w:rsid w:val="00C25A2A"/>
    <w:rsid w:val="00C50595"/>
    <w:rsid w:val="00C50789"/>
    <w:rsid w:val="00C515DB"/>
    <w:rsid w:val="00C711AE"/>
    <w:rsid w:val="00C7211B"/>
    <w:rsid w:val="00C872BF"/>
    <w:rsid w:val="00CA5173"/>
    <w:rsid w:val="00CC5206"/>
    <w:rsid w:val="00CD74D2"/>
    <w:rsid w:val="00CF79FE"/>
    <w:rsid w:val="00D06631"/>
    <w:rsid w:val="00D167B3"/>
    <w:rsid w:val="00D42C9F"/>
    <w:rsid w:val="00D443F7"/>
    <w:rsid w:val="00D510FD"/>
    <w:rsid w:val="00D747A2"/>
    <w:rsid w:val="00D74B99"/>
    <w:rsid w:val="00D75410"/>
    <w:rsid w:val="00D86817"/>
    <w:rsid w:val="00DA0319"/>
    <w:rsid w:val="00DA7222"/>
    <w:rsid w:val="00DB0B26"/>
    <w:rsid w:val="00DC37D4"/>
    <w:rsid w:val="00DC77AD"/>
    <w:rsid w:val="00DE1669"/>
    <w:rsid w:val="00DE1E91"/>
    <w:rsid w:val="00DE31CD"/>
    <w:rsid w:val="00E012C7"/>
    <w:rsid w:val="00E1095E"/>
    <w:rsid w:val="00E1220A"/>
    <w:rsid w:val="00E131DE"/>
    <w:rsid w:val="00E1461F"/>
    <w:rsid w:val="00E31A15"/>
    <w:rsid w:val="00E35A0C"/>
    <w:rsid w:val="00E81399"/>
    <w:rsid w:val="00E8348A"/>
    <w:rsid w:val="00E9280E"/>
    <w:rsid w:val="00E94E3A"/>
    <w:rsid w:val="00E95EAF"/>
    <w:rsid w:val="00E96970"/>
    <w:rsid w:val="00E9766D"/>
    <w:rsid w:val="00EA05C1"/>
    <w:rsid w:val="00EB0FB7"/>
    <w:rsid w:val="00EF0C34"/>
    <w:rsid w:val="00EF4E0E"/>
    <w:rsid w:val="00F06412"/>
    <w:rsid w:val="00F06AC4"/>
    <w:rsid w:val="00F24C32"/>
    <w:rsid w:val="00F24E94"/>
    <w:rsid w:val="00F30599"/>
    <w:rsid w:val="00F32354"/>
    <w:rsid w:val="00F33B42"/>
    <w:rsid w:val="00F4112F"/>
    <w:rsid w:val="00F50FEF"/>
    <w:rsid w:val="00F66096"/>
    <w:rsid w:val="00F7578C"/>
    <w:rsid w:val="00F84006"/>
    <w:rsid w:val="00FA4B55"/>
    <w:rsid w:val="00FC1806"/>
    <w:rsid w:val="00FC6D85"/>
    <w:rsid w:val="00FD47A9"/>
    <w:rsid w:val="00FD4E36"/>
    <w:rsid w:val="00FE3F77"/>
    <w:rsid w:val="00FE6AB4"/>
    <w:rsid w:val="00FF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isiresearchsoft-com/cwyw" w:name="citation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48A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1">
    <w:name w:val="OmniPage #1"/>
    <w:basedOn w:val="Normal"/>
    <w:rsid w:val="00B578D1"/>
    <w:pPr>
      <w:widowControl w:val="0"/>
      <w:autoSpaceDE w:val="0"/>
      <w:autoSpaceDN w:val="0"/>
      <w:adjustRightInd w:val="0"/>
      <w:spacing w:line="240" w:lineRule="atLeast"/>
    </w:pPr>
    <w:rPr>
      <w:lang w:eastAsia="zh-CN"/>
    </w:rPr>
  </w:style>
  <w:style w:type="paragraph" w:customStyle="1" w:styleId="OmniPage2">
    <w:name w:val="OmniPage #2"/>
    <w:basedOn w:val="Normal"/>
    <w:rsid w:val="00B578D1"/>
    <w:pPr>
      <w:widowControl w:val="0"/>
      <w:autoSpaceDE w:val="0"/>
      <w:autoSpaceDN w:val="0"/>
      <w:adjustRightInd w:val="0"/>
      <w:spacing w:line="240" w:lineRule="atLeast"/>
    </w:pPr>
    <w:rPr>
      <w:lang w:eastAsia="zh-CN"/>
    </w:rPr>
  </w:style>
  <w:style w:type="paragraph" w:styleId="BalloonText">
    <w:name w:val="Balloon Text"/>
    <w:basedOn w:val="Normal"/>
    <w:link w:val="BalloonTextChar"/>
    <w:rsid w:val="00693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310C"/>
    <w:rPr>
      <w:rFonts w:ascii="Tahom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FA4B55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0F1C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F1C62"/>
    <w:rPr>
      <w:lang w:eastAsia="ja-JP"/>
    </w:rPr>
  </w:style>
  <w:style w:type="character" w:styleId="FootnoteReference">
    <w:name w:val="footnote reference"/>
    <w:basedOn w:val="DefaultParagraphFont"/>
    <w:rsid w:val="000F1C62"/>
    <w:rPr>
      <w:vertAlign w:val="superscript"/>
    </w:rPr>
  </w:style>
  <w:style w:type="character" w:customStyle="1" w:styleId="ital-inline1">
    <w:name w:val="ital-inline1"/>
    <w:basedOn w:val="DefaultParagraphFont"/>
    <w:rsid w:val="000F1C62"/>
    <w:rPr>
      <w:i/>
      <w:iCs/>
      <w:vanish w:val="0"/>
      <w:webHidden w:val="0"/>
      <w:specVanish w:val="0"/>
    </w:rPr>
  </w:style>
  <w:style w:type="paragraph" w:styleId="Header">
    <w:name w:val="header"/>
    <w:basedOn w:val="Normal"/>
    <w:link w:val="HeaderChar"/>
    <w:rsid w:val="007E66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6614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7E66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6614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48A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1">
    <w:name w:val="OmniPage #1"/>
    <w:basedOn w:val="Normal"/>
    <w:rsid w:val="00B578D1"/>
    <w:pPr>
      <w:widowControl w:val="0"/>
      <w:autoSpaceDE w:val="0"/>
      <w:autoSpaceDN w:val="0"/>
      <w:adjustRightInd w:val="0"/>
      <w:spacing w:line="240" w:lineRule="atLeast"/>
    </w:pPr>
    <w:rPr>
      <w:lang w:eastAsia="zh-CN"/>
    </w:rPr>
  </w:style>
  <w:style w:type="paragraph" w:customStyle="1" w:styleId="OmniPage2">
    <w:name w:val="OmniPage #2"/>
    <w:basedOn w:val="Normal"/>
    <w:rsid w:val="00B578D1"/>
    <w:pPr>
      <w:widowControl w:val="0"/>
      <w:autoSpaceDE w:val="0"/>
      <w:autoSpaceDN w:val="0"/>
      <w:adjustRightInd w:val="0"/>
      <w:spacing w:line="240" w:lineRule="atLeast"/>
    </w:pPr>
    <w:rPr>
      <w:lang w:eastAsia="zh-CN"/>
    </w:rPr>
  </w:style>
  <w:style w:type="paragraph" w:styleId="BalloonText">
    <w:name w:val="Balloon Text"/>
    <w:basedOn w:val="Normal"/>
    <w:link w:val="BalloonTextChar"/>
    <w:rsid w:val="00693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310C"/>
    <w:rPr>
      <w:rFonts w:ascii="Tahom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FA4B55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0F1C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F1C62"/>
    <w:rPr>
      <w:lang w:eastAsia="ja-JP"/>
    </w:rPr>
  </w:style>
  <w:style w:type="character" w:styleId="FootnoteReference">
    <w:name w:val="footnote reference"/>
    <w:basedOn w:val="DefaultParagraphFont"/>
    <w:rsid w:val="000F1C62"/>
    <w:rPr>
      <w:vertAlign w:val="superscript"/>
    </w:rPr>
  </w:style>
  <w:style w:type="character" w:customStyle="1" w:styleId="ital-inline1">
    <w:name w:val="ital-inline1"/>
    <w:basedOn w:val="DefaultParagraphFont"/>
    <w:rsid w:val="000F1C62"/>
    <w:rPr>
      <w:i/>
      <w:iCs/>
      <w:vanish w:val="0"/>
      <w:webHidden w:val="0"/>
      <w:specVanish w:val="0"/>
    </w:rPr>
  </w:style>
  <w:style w:type="paragraph" w:styleId="Header">
    <w:name w:val="header"/>
    <w:basedOn w:val="Normal"/>
    <w:link w:val="HeaderChar"/>
    <w:rsid w:val="007E66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6614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7E66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6614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3466</Words>
  <Characters>19760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simple regression, the smaller the value of the standard error of estimate, s, the better the predictive power of the model</vt:lpstr>
    </vt:vector>
  </TitlesOfParts>
  <Company>Wake Forest University</Company>
  <LinksUpToDate>false</LinksUpToDate>
  <CharactersWithSpaces>23180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simple regression, the smaller the value of the standard error of estimate, s, the better the predictive power of the model</dc:title>
  <dc:creator>Wake Forest</dc:creator>
  <cp:lastModifiedBy>Umit Akinc</cp:lastModifiedBy>
  <cp:revision>2</cp:revision>
  <cp:lastPrinted>2009-07-15T19:55:00Z</cp:lastPrinted>
  <dcterms:created xsi:type="dcterms:W3CDTF">2012-08-17T19:43:00Z</dcterms:created>
  <dcterms:modified xsi:type="dcterms:W3CDTF">2012-08-17T19:43:00Z</dcterms:modified>
</cp:coreProperties>
</file>