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E3" w:rsidRDefault="00197BE3" w:rsidP="00C763F9">
      <w:pPr>
        <w:ind w:firstLine="720"/>
        <w:rPr>
          <w:b/>
        </w:rPr>
      </w:pPr>
      <w:bookmarkStart w:id="0" w:name="_GoBack"/>
      <w:bookmarkEnd w:id="0"/>
      <w:r w:rsidRPr="00197BE3">
        <w:rPr>
          <w:b/>
        </w:rPr>
        <w:t>Risk, Preference and Utility</w:t>
      </w:r>
    </w:p>
    <w:p w:rsidR="007F0852" w:rsidRPr="00197BE3" w:rsidRDefault="007F0852" w:rsidP="00C763F9">
      <w:pPr>
        <w:ind w:firstLine="720"/>
        <w:rPr>
          <w:b/>
        </w:rPr>
      </w:pPr>
    </w:p>
    <w:p w:rsidR="002959BB" w:rsidRDefault="00C763F9" w:rsidP="00C763F9">
      <w:pPr>
        <w:ind w:firstLine="720"/>
      </w:pPr>
      <w:r>
        <w:t>Financial decisions</w:t>
      </w:r>
      <w:r w:rsidR="00B01F07">
        <w:t>,</w:t>
      </w:r>
      <w:r>
        <w:t xml:space="preserve"> very often</w:t>
      </w:r>
      <w:r w:rsidR="002F59EB">
        <w:t>,</w:t>
      </w:r>
      <w:r w:rsidR="00C30171">
        <w:t xml:space="preserve"> if not always,</w:t>
      </w:r>
      <w:r>
        <w:t xml:space="preserve"> involve risky </w:t>
      </w:r>
      <w:r w:rsidR="00C30171">
        <w:t>choices</w:t>
      </w:r>
      <w:r>
        <w:t xml:space="preserve">. </w:t>
      </w:r>
      <w:r w:rsidR="00B01F07">
        <w:t>Therefore, v</w:t>
      </w:r>
      <w:r>
        <w:t xml:space="preserve">aluing risky opportunities </w:t>
      </w:r>
      <w:r w:rsidR="00C30171">
        <w:t>is a</w:t>
      </w:r>
      <w:r>
        <w:t xml:space="preserve"> major challenge for financial managers. If </w:t>
      </w:r>
      <w:r w:rsidR="001C501A">
        <w:t>several alternative</w:t>
      </w:r>
      <w:r>
        <w:t xml:space="preserve"> actions were comparable in the </w:t>
      </w:r>
      <w:r w:rsidR="001C501A">
        <w:t xml:space="preserve">amount of </w:t>
      </w:r>
      <w:r>
        <w:t>risk they involve</w:t>
      </w:r>
      <w:r w:rsidR="002F59EB">
        <w:t>d</w:t>
      </w:r>
      <w:r w:rsidR="001C501A">
        <w:t>,</w:t>
      </w:r>
      <w:r>
        <w:t xml:space="preserve"> the choice </w:t>
      </w:r>
      <w:r w:rsidR="00197BE3">
        <w:t xml:space="preserve">among them </w:t>
      </w:r>
      <w:r>
        <w:t xml:space="preserve">would </w:t>
      </w:r>
      <w:r w:rsidR="001C501A">
        <w:t xml:space="preserve">have </w:t>
      </w:r>
      <w:r>
        <w:t>be</w:t>
      </w:r>
      <w:r w:rsidR="001C501A">
        <w:t>en</w:t>
      </w:r>
      <w:r>
        <w:t xml:space="preserve"> easy</w:t>
      </w:r>
      <w:r w:rsidR="001C501A">
        <w:t xml:space="preserve">. Most rational decision makers would agree on the </w:t>
      </w:r>
      <w:r w:rsidR="00223E91">
        <w:t xml:space="preserve">correct </w:t>
      </w:r>
      <w:r w:rsidR="001C501A">
        <w:t>choice</w:t>
      </w:r>
      <w:r w:rsidR="00223E91">
        <w:t>:</w:t>
      </w:r>
      <w:r w:rsidR="001C501A">
        <w:t xml:space="preserve"> </w:t>
      </w:r>
      <w:r w:rsidR="00223E91">
        <w:t xml:space="preserve">the one </w:t>
      </w:r>
      <w:r w:rsidR="001C501A">
        <w:t>with the largest expected return (EMV</w:t>
      </w:r>
      <w:r w:rsidR="00296F27">
        <w:t>)</w:t>
      </w:r>
      <w:r>
        <w:t xml:space="preserve">. </w:t>
      </w:r>
      <w:r w:rsidR="002F59EB">
        <w:t xml:space="preserve"> </w:t>
      </w:r>
      <w:r>
        <w:t>However, when the alternatives involve dissimilar risks</w:t>
      </w:r>
      <w:r w:rsidR="001C501A">
        <w:t xml:space="preserve">, as they often do, </w:t>
      </w:r>
      <w:r>
        <w:t>the</w:t>
      </w:r>
      <w:r w:rsidR="00283BBB">
        <w:t xml:space="preserve"> “correct”</w:t>
      </w:r>
      <w:r>
        <w:t xml:space="preserve"> choice is not as straight forward</w:t>
      </w:r>
      <w:r w:rsidR="00B01F07">
        <w:t>.</w:t>
      </w:r>
      <w:r w:rsidR="00283BBB">
        <w:t xml:space="preserve"> </w:t>
      </w:r>
      <w:r w:rsidR="00B01F07">
        <w:t>T</w:t>
      </w:r>
      <w:r w:rsidR="00283BBB">
        <w:t>he maximum EMV criterion does not always describe the behavior of rational individuals</w:t>
      </w:r>
      <w:r w:rsidR="00197BE3">
        <w:t xml:space="preserve"> because EMV is completely blind to risk and people pay attention to risk in making financial choices. </w:t>
      </w:r>
      <w:r>
        <w:t xml:space="preserve"> </w:t>
      </w:r>
      <w:r w:rsidR="00283BBB">
        <w:t xml:space="preserve">To illustrate how EMV leads to uncharacteristic </w:t>
      </w:r>
      <w:r w:rsidR="00197BE3">
        <w:t xml:space="preserve">decision </w:t>
      </w:r>
      <w:r w:rsidR="00283BBB">
        <w:t>behavior</w:t>
      </w:r>
      <w:r w:rsidR="005C2B07">
        <w:t>,</w:t>
      </w:r>
      <w:r w:rsidR="00283BBB">
        <w:t xml:space="preserve"> consider a risky </w:t>
      </w:r>
      <w:r w:rsidR="005C2B07">
        <w:t>situation</w:t>
      </w:r>
      <w:r w:rsidR="00283BBB">
        <w:t xml:space="preserve"> where you are asked to invest $10,000 in a venture </w:t>
      </w:r>
      <w:r w:rsidR="00B01F07">
        <w:t xml:space="preserve">where there is </w:t>
      </w:r>
      <w:r w:rsidR="00283BBB">
        <w:t>one percent probability for a profit of $1,000,000</w:t>
      </w:r>
      <w:r w:rsidR="00197BE3">
        <w:t xml:space="preserve"> and 99% chance of a complete bust</w:t>
      </w:r>
      <w:r w:rsidR="00283BBB">
        <w:t>. The expected value of th</w:t>
      </w:r>
      <w:r w:rsidR="005C2B07">
        <w:t>is</w:t>
      </w:r>
      <w:r w:rsidR="00283BBB">
        <w:t xml:space="preserve"> investment is $100. But no sane</w:t>
      </w:r>
      <w:r w:rsidR="00166AFE">
        <w:t xml:space="preserve"> individual would invest in this venture</w:t>
      </w:r>
      <w:r w:rsidR="00B01F07">
        <w:t xml:space="preserve"> </w:t>
      </w:r>
      <w:r w:rsidR="00631855">
        <w:t>where</w:t>
      </w:r>
      <w:r w:rsidR="00B01F07">
        <w:t xml:space="preserve"> losing $10,000 is a near certainty</w:t>
      </w:r>
      <w:r w:rsidR="00166AFE">
        <w:t xml:space="preserve">. </w:t>
      </w:r>
      <w:r w:rsidR="00B01F07">
        <w:t xml:space="preserve"> Another </w:t>
      </w:r>
      <w:r w:rsidR="00166AFE">
        <w:t xml:space="preserve">example is a proposal to flip a fair coin for winning $10,001or losing $10,000. The expected value of this </w:t>
      </w:r>
      <w:r w:rsidR="005C2B07">
        <w:t>stake</w:t>
      </w:r>
      <w:r w:rsidR="00166AFE">
        <w:t xml:space="preserve"> is $.50. But again most rational people would not risk their hard-earned $10,000 for an even chance of </w:t>
      </w:r>
      <w:r w:rsidR="00197BE3">
        <w:t xml:space="preserve">a </w:t>
      </w:r>
      <w:r w:rsidR="00166AFE">
        <w:t xml:space="preserve">$1 gain. </w:t>
      </w:r>
      <w:r w:rsidR="00F54AAC">
        <w:t xml:space="preserve">Without loss of generality (since we are talking </w:t>
      </w:r>
      <w:r w:rsidR="00B01F07">
        <w:t>prudent business decision making</w:t>
      </w:r>
      <w:r w:rsidR="00F54AAC">
        <w:t xml:space="preserve">) we will assume that risk is undesirable and that </w:t>
      </w:r>
      <w:r w:rsidR="00A81F66">
        <w:t xml:space="preserve">unless they are somehow compensated for it </w:t>
      </w:r>
      <w:r w:rsidR="00F54AAC">
        <w:t xml:space="preserve">most </w:t>
      </w:r>
      <w:r w:rsidR="00B01F07">
        <w:t>decision makers</w:t>
      </w:r>
      <w:r w:rsidR="00F54AAC">
        <w:t xml:space="preserve"> </w:t>
      </w:r>
      <w:r w:rsidR="00197BE3">
        <w:t xml:space="preserve">would </w:t>
      </w:r>
      <w:r w:rsidR="00F54AAC">
        <w:t xml:space="preserve">try to avoid </w:t>
      </w:r>
      <w:r w:rsidR="00631855">
        <w:t>risk</w:t>
      </w:r>
      <w:r w:rsidR="00F54AAC">
        <w:t xml:space="preserve"> as much as possible</w:t>
      </w:r>
      <w:r w:rsidR="00A81F66">
        <w:t>.</w:t>
      </w:r>
      <w:r w:rsidR="00F54AAC">
        <w:t xml:space="preserve"> </w:t>
      </w:r>
      <w:r w:rsidR="00166AFE">
        <w:t xml:space="preserve"> In both examples above despite positive EMV, the disutility of the inherent risk sways most rational people away from the choice </w:t>
      </w:r>
      <w:r w:rsidR="006B4691">
        <w:t>based on the</w:t>
      </w:r>
      <w:r w:rsidR="00166AFE">
        <w:t xml:space="preserve"> EMV criterion. </w:t>
      </w:r>
      <w:r w:rsidR="00223E91">
        <w:t xml:space="preserve"> </w:t>
      </w:r>
    </w:p>
    <w:p w:rsidR="007100FD" w:rsidRDefault="005C2B07" w:rsidP="00C763F9">
      <w:pPr>
        <w:ind w:firstLine="720"/>
      </w:pPr>
      <w:r>
        <w:t>To further illustrate the conceptual difficulty</w:t>
      </w:r>
      <w:r w:rsidR="002959BB">
        <w:t xml:space="preserve"> in the evaluation of risky decision alternatives stemming from the subjective nature of risk avoidance, </w:t>
      </w:r>
      <w:r>
        <w:t xml:space="preserve">consider </w:t>
      </w:r>
      <w:r w:rsidR="002959BB">
        <w:t>an</w:t>
      </w:r>
      <w:r w:rsidR="008141A6">
        <w:t xml:space="preserve"> example where </w:t>
      </w:r>
      <w:r w:rsidR="00A81F66">
        <w:t>you put $</w:t>
      </w:r>
      <w:r w:rsidR="007F0852">
        <w:t>1</w:t>
      </w:r>
      <w:r w:rsidR="00A81F66">
        <w:t xml:space="preserve"> to</w:t>
      </w:r>
      <w:r w:rsidR="008141A6">
        <w:t xml:space="preserve"> win $</w:t>
      </w:r>
      <w:r w:rsidR="007F0852">
        <w:t>2</w:t>
      </w:r>
      <w:r w:rsidR="008141A6">
        <w:t xml:space="preserve"> </w:t>
      </w:r>
      <w:r w:rsidR="00A81F66">
        <w:t xml:space="preserve">or nothing </w:t>
      </w:r>
      <w:r w:rsidR="008141A6">
        <w:t xml:space="preserve">with even probabilities (EMV = </w:t>
      </w:r>
      <w:r w:rsidR="006B4691">
        <w:t>$1</w:t>
      </w:r>
      <w:r w:rsidR="008141A6">
        <w:t xml:space="preserve">).  If risk is </w:t>
      </w:r>
      <w:r w:rsidR="002959BB">
        <w:t xml:space="preserve">indeed </w:t>
      </w:r>
      <w:r w:rsidR="008141A6">
        <w:t xml:space="preserve">undesirable we </w:t>
      </w:r>
      <w:r w:rsidR="00A81F66">
        <w:t>sh</w:t>
      </w:r>
      <w:r w:rsidR="008141A6">
        <w:t xml:space="preserve">ould expect </w:t>
      </w:r>
      <w:r w:rsidR="009E0618">
        <w:t xml:space="preserve">rational people to be unwilling to pay </w:t>
      </w:r>
      <w:r w:rsidR="00A81F66">
        <w:t xml:space="preserve">the </w:t>
      </w:r>
      <w:r w:rsidR="00223E91">
        <w:t>$</w:t>
      </w:r>
      <w:r w:rsidR="007F0852">
        <w:t>1</w:t>
      </w:r>
      <w:r w:rsidR="00223E91">
        <w:t xml:space="preserve"> </w:t>
      </w:r>
      <w:r w:rsidR="00A81F66">
        <w:t>for this lottery</w:t>
      </w:r>
      <w:r w:rsidR="009E0618">
        <w:t xml:space="preserve"> </w:t>
      </w:r>
      <w:r w:rsidR="00A81F66">
        <w:t>for</w:t>
      </w:r>
      <w:r w:rsidR="009E0618">
        <w:t xml:space="preserve"> they prefer their $</w:t>
      </w:r>
      <w:r w:rsidR="007F0852">
        <w:t>1</w:t>
      </w:r>
      <w:r w:rsidR="009E0618">
        <w:t xml:space="preserve"> to stay in their pocket</w:t>
      </w:r>
      <w:r w:rsidR="00A81F66">
        <w:t xml:space="preserve"> rather than </w:t>
      </w:r>
      <w:r w:rsidR="009E0618">
        <w:t>risk</w:t>
      </w:r>
      <w:r w:rsidR="00A81F66">
        <w:t>ing</w:t>
      </w:r>
      <w:r w:rsidR="00C30171">
        <w:t xml:space="preserve"> it</w:t>
      </w:r>
      <w:r w:rsidR="00B01F07">
        <w:t xml:space="preserve"> on the lottery which has a risky </w:t>
      </w:r>
      <w:r w:rsidR="00631855">
        <w:t xml:space="preserve">expected pay-off of </w:t>
      </w:r>
      <w:r w:rsidR="00B01F07">
        <w:t>$1</w:t>
      </w:r>
      <w:r w:rsidR="006B4691">
        <w:t xml:space="preserve"> (nothing or $2)</w:t>
      </w:r>
      <w:r w:rsidR="009E0618">
        <w:t xml:space="preserve">.  </w:t>
      </w:r>
      <w:r w:rsidR="002959BB">
        <w:t>H</w:t>
      </w:r>
      <w:r w:rsidR="007100FD">
        <w:t>owever</w:t>
      </w:r>
      <w:r w:rsidR="002959BB">
        <w:t xml:space="preserve">, </w:t>
      </w:r>
      <w:r w:rsidR="007100FD">
        <w:t>many people</w:t>
      </w:r>
      <w:r w:rsidR="00DA072F">
        <w:t xml:space="preserve"> will</w:t>
      </w:r>
      <w:r w:rsidR="003F0628">
        <w:t xml:space="preserve">, as </w:t>
      </w:r>
      <w:r w:rsidR="002959BB">
        <w:t xml:space="preserve">some </w:t>
      </w:r>
      <w:r w:rsidR="003F0628">
        <w:t>of you</w:t>
      </w:r>
      <w:r w:rsidR="002959BB">
        <w:t xml:space="preserve"> might</w:t>
      </w:r>
      <w:r w:rsidR="00DA072F">
        <w:t>,</w:t>
      </w:r>
      <w:r w:rsidR="007100FD">
        <w:t xml:space="preserve"> take this gamble. Should we consider such people irrational? </w:t>
      </w:r>
      <w:r w:rsidR="00A81F66">
        <w:t xml:space="preserve"> </w:t>
      </w:r>
      <w:r w:rsidR="007100FD">
        <w:t>Not at all</w:t>
      </w:r>
      <w:r w:rsidR="002959BB">
        <w:t>:</w:t>
      </w:r>
      <w:r w:rsidR="007100FD">
        <w:t xml:space="preserve"> those willing to take the gamble are being adequately compensated by the enjoyment and the thrill of the gamble. </w:t>
      </w:r>
      <w:r w:rsidR="00B01F07">
        <w:t>Thus the risk behavior of sane individuals is a bit more complex than simple risk avoidance—</w:t>
      </w:r>
      <w:r w:rsidR="00C22BDE">
        <w:t xml:space="preserve">if the </w:t>
      </w:r>
      <w:r w:rsidR="00B01F07">
        <w:t xml:space="preserve">stakes </w:t>
      </w:r>
      <w:r w:rsidR="00C22BDE">
        <w:t xml:space="preserve">are not too high </w:t>
      </w:r>
      <w:r w:rsidR="00B01F07">
        <w:t>they may</w:t>
      </w:r>
      <w:r w:rsidR="00C22BDE">
        <w:t xml:space="preserve"> even </w:t>
      </w:r>
      <w:r w:rsidR="00B01F07">
        <w:t xml:space="preserve">be risk seeking. </w:t>
      </w:r>
      <w:r w:rsidR="007100FD">
        <w:t xml:space="preserve">The whole multi-billion dollar gambling industry is founded on marketing this enjoyment. </w:t>
      </w:r>
      <w:r w:rsidR="002959BB">
        <w:t xml:space="preserve"> A</w:t>
      </w:r>
      <w:r w:rsidR="008141A6">
        <w:t>s the stakes increases</w:t>
      </w:r>
      <w:r w:rsidR="002959BB">
        <w:t xml:space="preserve">, however, </w:t>
      </w:r>
      <w:r w:rsidR="008141A6">
        <w:t xml:space="preserve">the disutility of the risk begins </w:t>
      </w:r>
      <w:r w:rsidR="002959BB">
        <w:t xml:space="preserve">to </w:t>
      </w:r>
      <w:r w:rsidR="008141A6">
        <w:t xml:space="preserve">exceed the utility of the enjoyment and thrill of the gamble. </w:t>
      </w:r>
      <w:r w:rsidR="007100FD">
        <w:t xml:space="preserve">We would find </w:t>
      </w:r>
      <w:r w:rsidR="00DA072F">
        <w:t xml:space="preserve">very few buyers for a $50,000 ticket for </w:t>
      </w:r>
      <w:r w:rsidR="007100FD">
        <w:t xml:space="preserve">stakes </w:t>
      </w:r>
      <w:r w:rsidR="00DA072F">
        <w:t>of</w:t>
      </w:r>
      <w:r w:rsidR="00C30171">
        <w:t xml:space="preserve"> $</w:t>
      </w:r>
      <w:r w:rsidR="007100FD">
        <w:t>100,000 or nothing with equal probabilities</w:t>
      </w:r>
      <w:r w:rsidR="00DA072F">
        <w:t xml:space="preserve">. The </w:t>
      </w:r>
      <w:r w:rsidR="003F0628">
        <w:t xml:space="preserve">disutility of </w:t>
      </w:r>
      <w:r w:rsidR="00D14581">
        <w:t>coming up empty</w:t>
      </w:r>
      <w:r w:rsidR="00DA072F">
        <w:t xml:space="preserve"> and losing the ticket price of $50,000</w:t>
      </w:r>
      <w:r w:rsidR="007100FD">
        <w:t xml:space="preserve"> would be to</w:t>
      </w:r>
      <w:r w:rsidR="00D14581">
        <w:t>o</w:t>
      </w:r>
      <w:r w:rsidR="007100FD">
        <w:t xml:space="preserve"> much for the thrill of the gamble to compensate</w:t>
      </w:r>
      <w:r w:rsidR="003F0628">
        <w:t xml:space="preserve"> </w:t>
      </w:r>
      <w:r w:rsidR="00DA072F">
        <w:t>for</w:t>
      </w:r>
      <w:r w:rsidR="00DA072F" w:rsidRPr="00DA072F">
        <w:t xml:space="preserve"> </w:t>
      </w:r>
      <w:r w:rsidR="00DA072F">
        <w:t>most people</w:t>
      </w:r>
      <w:r w:rsidR="007100FD">
        <w:t xml:space="preserve">. </w:t>
      </w:r>
    </w:p>
    <w:p w:rsidR="007D4DDF" w:rsidRDefault="001E0D9D" w:rsidP="00C763F9">
      <w:pPr>
        <w:ind w:firstLine="720"/>
      </w:pPr>
      <w:r>
        <w:t>A</w:t>
      </w:r>
      <w:r w:rsidR="00C763F9">
        <w:t xml:space="preserve"> decision maker</w:t>
      </w:r>
      <w:r w:rsidR="001C501A">
        <w:t xml:space="preserve"> in making his choice</w:t>
      </w:r>
      <w:r w:rsidR="00C763F9">
        <w:t xml:space="preserve"> has to account</w:t>
      </w:r>
      <w:r w:rsidR="001C501A">
        <w:t xml:space="preserve"> </w:t>
      </w:r>
      <w:r w:rsidR="00C763F9">
        <w:t>and make provisions for the risk</w:t>
      </w:r>
      <w:r w:rsidR="001C501A">
        <w:t>s</w:t>
      </w:r>
      <w:r w:rsidR="00C763F9">
        <w:t xml:space="preserve"> </w:t>
      </w:r>
      <w:r w:rsidR="001C501A">
        <w:t>underlying the</w:t>
      </w:r>
      <w:r w:rsidR="00C763F9">
        <w:t xml:space="preserve"> alternatives.  </w:t>
      </w:r>
      <w:r w:rsidR="001C501A">
        <w:t xml:space="preserve">There are two </w:t>
      </w:r>
      <w:r w:rsidR="00E00236">
        <w:t xml:space="preserve">implicit </w:t>
      </w:r>
      <w:r w:rsidR="001C501A">
        <w:t>components in his task</w:t>
      </w:r>
      <w:r w:rsidR="00E00236">
        <w:t xml:space="preserve">: </w:t>
      </w:r>
      <w:r w:rsidR="00C22BDE">
        <w:t xml:space="preserve">to </w:t>
      </w:r>
      <w:r w:rsidR="00631855">
        <w:t>quantify</w:t>
      </w:r>
      <w:r w:rsidR="00E00236">
        <w:t xml:space="preserve"> risk and to</w:t>
      </w:r>
      <w:r w:rsidR="001C501A">
        <w:t xml:space="preserve"> establish a mechanism by which </w:t>
      </w:r>
      <w:r w:rsidR="00F54AAC">
        <w:t xml:space="preserve">the measured </w:t>
      </w:r>
      <w:r w:rsidR="001C501A">
        <w:t xml:space="preserve">risk can be traded against </w:t>
      </w:r>
      <w:r w:rsidR="00F54AAC">
        <w:t>expected return</w:t>
      </w:r>
      <w:r w:rsidR="001C501A">
        <w:t xml:space="preserve">. </w:t>
      </w:r>
      <w:r w:rsidR="00E00236">
        <w:t>Concept</w:t>
      </w:r>
      <w:r>
        <w:t>u</w:t>
      </w:r>
      <w:r w:rsidR="00E00236">
        <w:t>ally, t</w:t>
      </w:r>
      <w:r w:rsidR="006774F1">
        <w:t>h</w:t>
      </w:r>
      <w:r w:rsidR="00E00236">
        <w:t xml:space="preserve">e later </w:t>
      </w:r>
      <w:r w:rsidR="006774F1">
        <w:t xml:space="preserve">is the more difficult step since the </w:t>
      </w:r>
      <w:r>
        <w:t xml:space="preserve">sufficient </w:t>
      </w:r>
      <w:r w:rsidR="006774F1">
        <w:t>compensation for a</w:t>
      </w:r>
      <w:r>
        <w:t xml:space="preserve"> given </w:t>
      </w:r>
      <w:r w:rsidR="006774F1">
        <w:t xml:space="preserve">amount of </w:t>
      </w:r>
      <w:r>
        <w:t xml:space="preserve">risk </w:t>
      </w:r>
      <w:r w:rsidR="006774F1">
        <w:t>depends on the risk</w:t>
      </w:r>
      <w:r w:rsidR="00631855">
        <w:t>-taking</w:t>
      </w:r>
      <w:r w:rsidR="006774F1">
        <w:t xml:space="preserve"> behavior of the decision maker—inherently </w:t>
      </w:r>
      <w:r>
        <w:t xml:space="preserve">a </w:t>
      </w:r>
      <w:r w:rsidR="006774F1">
        <w:t>subjective</w:t>
      </w:r>
      <w:r w:rsidR="00E00236">
        <w:t xml:space="preserve"> </w:t>
      </w:r>
      <w:r w:rsidR="00AC1A16">
        <w:t>matter</w:t>
      </w:r>
      <w:r w:rsidR="00E00236">
        <w:t>. There are at least two alternative approaches one can take in measuring and trading risk</w:t>
      </w:r>
      <w:r w:rsidR="00AC1A16">
        <w:t xml:space="preserve">: </w:t>
      </w:r>
      <w:r w:rsidR="00E00236">
        <w:t xml:space="preserve"> the </w:t>
      </w:r>
      <w:r w:rsidR="00631855">
        <w:t xml:space="preserve">well known </w:t>
      </w:r>
      <w:r w:rsidR="00E00236">
        <w:t xml:space="preserve">mean-variance </w:t>
      </w:r>
      <w:r w:rsidR="00AC1A16">
        <w:t xml:space="preserve">approach and </w:t>
      </w:r>
      <w:r w:rsidR="00E00236">
        <w:t xml:space="preserve">utility theory. </w:t>
      </w:r>
      <w:r w:rsidR="00AC1A16">
        <w:t xml:space="preserve"> The rest of this note </w:t>
      </w:r>
      <w:r w:rsidR="00E00236">
        <w:t xml:space="preserve">will briefly </w:t>
      </w:r>
      <w:r w:rsidR="00A81F66">
        <w:t>review</w:t>
      </w:r>
      <w:r w:rsidR="00E00236">
        <w:t xml:space="preserve"> </w:t>
      </w:r>
      <w:r w:rsidR="00AC1A16">
        <w:t xml:space="preserve">the </w:t>
      </w:r>
      <w:r w:rsidR="00E00236">
        <w:t xml:space="preserve">mean-variance </w:t>
      </w:r>
      <w:r w:rsidR="007D4DDF">
        <w:t>concept</w:t>
      </w:r>
      <w:r w:rsidR="00AC1A16">
        <w:t xml:space="preserve"> but </w:t>
      </w:r>
      <w:r w:rsidR="00E00236">
        <w:t xml:space="preserve">more </w:t>
      </w:r>
      <w:r w:rsidR="007D4DDF">
        <w:t>fully develop the utility approach.</w:t>
      </w:r>
    </w:p>
    <w:p w:rsidR="00631855" w:rsidRDefault="00631855" w:rsidP="00C763F9">
      <w:pPr>
        <w:ind w:firstLine="720"/>
      </w:pPr>
    </w:p>
    <w:p w:rsidR="00F26430" w:rsidRDefault="00F26430" w:rsidP="00C763F9">
      <w:pPr>
        <w:ind w:firstLine="720"/>
      </w:pPr>
    </w:p>
    <w:p w:rsidR="007D4DDF" w:rsidRDefault="007D4DDF" w:rsidP="00C763F9">
      <w:pPr>
        <w:ind w:firstLine="720"/>
        <w:rPr>
          <w:u w:val="single"/>
        </w:rPr>
      </w:pPr>
      <w:r w:rsidRPr="007D4DDF">
        <w:rPr>
          <w:u w:val="single"/>
        </w:rPr>
        <w:lastRenderedPageBreak/>
        <w:t xml:space="preserve">Mean-Variance </w:t>
      </w:r>
      <w:r w:rsidR="00F26430">
        <w:rPr>
          <w:u w:val="single"/>
        </w:rPr>
        <w:t>A</w:t>
      </w:r>
      <w:r w:rsidRPr="007D4DDF">
        <w:rPr>
          <w:u w:val="single"/>
        </w:rPr>
        <w:t xml:space="preserve">pproach </w:t>
      </w:r>
      <w:r w:rsidR="00B025A3">
        <w:rPr>
          <w:u w:val="single"/>
        </w:rPr>
        <w:t>for</w:t>
      </w:r>
      <w:r w:rsidRPr="007D4DDF">
        <w:rPr>
          <w:u w:val="single"/>
        </w:rPr>
        <w:t xml:space="preserve"> </w:t>
      </w:r>
      <w:r w:rsidR="00F26430">
        <w:rPr>
          <w:u w:val="single"/>
        </w:rPr>
        <w:t>R</w:t>
      </w:r>
      <w:r w:rsidRPr="007D4DDF">
        <w:rPr>
          <w:u w:val="single"/>
        </w:rPr>
        <w:t xml:space="preserve">isk </w:t>
      </w:r>
      <w:r w:rsidR="00B025A3">
        <w:rPr>
          <w:u w:val="single"/>
        </w:rPr>
        <w:t>Analysis</w:t>
      </w:r>
    </w:p>
    <w:p w:rsidR="008718DE" w:rsidRDefault="007D4DDF" w:rsidP="00C763F9">
      <w:pPr>
        <w:ind w:firstLine="720"/>
        <w:rPr>
          <w:i/>
        </w:rPr>
      </w:pPr>
      <w:r>
        <w:t xml:space="preserve">Any risk can be modeled as </w:t>
      </w:r>
      <w:r w:rsidR="00EA3909">
        <w:t xml:space="preserve">uncertain returns with estimated probabilities—or probability distributions.  </w:t>
      </w:r>
      <w:r w:rsidR="00FA3860">
        <w:t>T</w:t>
      </w:r>
      <w:r w:rsidR="00EA3909">
        <w:t xml:space="preserve">he risk of losing one’s home to a hurricane </w:t>
      </w:r>
      <w:r w:rsidR="007F0852">
        <w:t xml:space="preserve">can be </w:t>
      </w:r>
      <w:r w:rsidR="00EA3909">
        <w:t xml:space="preserve">modeled by a two valued distribution of </w:t>
      </w:r>
      <w:r w:rsidR="00631855">
        <w:t>no</w:t>
      </w:r>
      <w:r w:rsidR="00EA3909">
        <w:t xml:space="preserve"> loss versus </w:t>
      </w:r>
      <w:r w:rsidR="00631855">
        <w:t xml:space="preserve">the </w:t>
      </w:r>
      <w:r w:rsidR="00EA3909">
        <w:t>loss of the value of the house with estimated probabilities</w:t>
      </w:r>
      <w:r w:rsidR="00631855">
        <w:t>;</w:t>
      </w:r>
      <w:r w:rsidR="00FA3860">
        <w:t xml:space="preserve"> the risk that an investor faces can be modeled as the </w:t>
      </w:r>
      <w:r w:rsidR="00EA3909">
        <w:t xml:space="preserve"> probability distribution </w:t>
      </w:r>
      <w:r w:rsidR="00AC1A16">
        <w:t xml:space="preserve">possible </w:t>
      </w:r>
      <w:r w:rsidR="00EA3909">
        <w:t>of returns (positive or negative)</w:t>
      </w:r>
      <w:r w:rsidR="00FA3860">
        <w:t>.</w:t>
      </w:r>
      <w:r w:rsidR="00EA3909">
        <w:t xml:space="preserve">  Thus, at least in theory, risk can be modeled as a</w:t>
      </w:r>
      <w:r w:rsidR="00FA3860">
        <w:t xml:space="preserve"> property of the underlying probability</w:t>
      </w:r>
      <w:r w:rsidR="00EA3909">
        <w:t xml:space="preserve"> distribution. The </w:t>
      </w:r>
      <w:r w:rsidR="007F0852">
        <w:t>m</w:t>
      </w:r>
      <w:r w:rsidR="00EA3909">
        <w:t>ean-variance approach to risk management uses the variance of th</w:t>
      </w:r>
      <w:r w:rsidR="00031268">
        <w:t xml:space="preserve">e returns </w:t>
      </w:r>
      <w:r w:rsidR="00EA3909">
        <w:t>distribution as the measure of t</w:t>
      </w:r>
      <w:r w:rsidR="00FA3860">
        <w:t xml:space="preserve">he magnitude of </w:t>
      </w:r>
      <w:r w:rsidR="003D572D">
        <w:t xml:space="preserve">the </w:t>
      </w:r>
      <w:r w:rsidR="00FA3860">
        <w:t>risk: the bigger the variance, the more uncertain</w:t>
      </w:r>
      <w:r w:rsidR="00AC1A16">
        <w:t xml:space="preserve"> </w:t>
      </w:r>
      <w:r w:rsidR="00FA3860">
        <w:t>the return</w:t>
      </w:r>
      <w:r w:rsidR="003D572D">
        <w:t xml:space="preserve">s are, the higher the </w:t>
      </w:r>
      <w:r w:rsidR="00031268">
        <w:t>risk</w:t>
      </w:r>
      <w:r w:rsidR="007F0852">
        <w:t xml:space="preserve"> is</w:t>
      </w:r>
      <w:r w:rsidR="00AC1A16">
        <w:t xml:space="preserve">.  Mean-variance approach assumes that every </w:t>
      </w:r>
      <w:r w:rsidR="008718DE">
        <w:t>risk</w:t>
      </w:r>
      <w:r w:rsidR="00631855">
        <w:t>-</w:t>
      </w:r>
      <w:r w:rsidR="008718DE">
        <w:t xml:space="preserve">averse </w:t>
      </w:r>
      <w:r w:rsidR="00AC1A16">
        <w:t xml:space="preserve">decision maker has an </w:t>
      </w:r>
      <w:r w:rsidR="003D572D">
        <w:t>“</w:t>
      </w:r>
      <w:r w:rsidR="00AC1A16">
        <w:t>indifference curve</w:t>
      </w:r>
      <w:r w:rsidR="003D572D">
        <w:t>”</w:t>
      </w:r>
      <w:r w:rsidR="00AC1A16">
        <w:t xml:space="preserve"> where increasing risk is compensated by higher mean return</w:t>
      </w:r>
      <w:r w:rsidR="008718DE">
        <w:t>s as in the following graph.</w:t>
      </w:r>
      <w:r w:rsidR="00297683">
        <w:t xml:space="preserve"> </w:t>
      </w:r>
      <w:r w:rsidR="00016DDD">
        <w:t xml:space="preserve">Indifference curve implies that the decision maker is valuing a risky opportunity by combining a measure of risk with a measure of return. The common measure of return is the EMV (mean return) and the common measure of risk is </w:t>
      </w:r>
      <w:r w:rsidR="00016DDD" w:rsidRPr="00016DDD">
        <w:rPr>
          <w:rFonts w:ascii="Symbol" w:hAnsi="Symbol"/>
          <w:i/>
        </w:rPr>
        <w:t></w:t>
      </w:r>
      <w:r w:rsidR="00016DDD" w:rsidRPr="00016DDD">
        <w:rPr>
          <w:i/>
          <w:vertAlign w:val="superscript"/>
        </w:rPr>
        <w:t>2</w:t>
      </w:r>
      <w:r w:rsidR="00016DDD">
        <w:t xml:space="preserve"> thus the ‘value’ of the opportunity is EMV - </w:t>
      </w:r>
      <w:r w:rsidR="00016DDD" w:rsidRPr="00016DDD">
        <w:rPr>
          <w:rFonts w:ascii="Symbol" w:hAnsi="Symbol"/>
          <w:i/>
        </w:rPr>
        <w:t></w:t>
      </w:r>
      <w:r w:rsidR="00016DDD" w:rsidRPr="00016DDD">
        <w:rPr>
          <w:rFonts w:ascii="Symbol" w:hAnsi="Symbol"/>
          <w:i/>
        </w:rPr>
        <w:t></w:t>
      </w:r>
      <w:r w:rsidR="00016DDD" w:rsidRPr="00016DDD">
        <w:rPr>
          <w:rFonts w:ascii="Symbol" w:hAnsi="Symbol"/>
          <w:i/>
        </w:rPr>
        <w:t></w:t>
      </w:r>
      <w:r w:rsidR="00016DDD" w:rsidRPr="00016DDD">
        <w:rPr>
          <w:i/>
          <w:vertAlign w:val="superscript"/>
        </w:rPr>
        <w:t>2</w:t>
      </w:r>
      <w:r w:rsidR="00016DDD">
        <w:t xml:space="preserve"> where </w:t>
      </w:r>
      <w:r w:rsidR="00016DDD" w:rsidRPr="00016DDD">
        <w:rPr>
          <w:rFonts w:ascii="Symbol" w:hAnsi="Symbol"/>
        </w:rPr>
        <w:t></w:t>
      </w:r>
      <w:r w:rsidR="00016DDD" w:rsidRPr="00016DDD">
        <w:rPr>
          <w:rFonts w:ascii="Symbol" w:hAnsi="Symbol"/>
        </w:rPr>
        <w:t></w:t>
      </w:r>
      <w:r w:rsidR="00016DDD" w:rsidRPr="00016DDD">
        <w:t xml:space="preserve"> can be interpre</w:t>
      </w:r>
      <w:r w:rsidR="00016DDD">
        <w:t>ted as the ‘unit cost of risk.’</w:t>
      </w:r>
      <w:r w:rsidR="000027A5" w:rsidRPr="000027A5">
        <w:t xml:space="preserve"> </w:t>
      </w:r>
      <w:r w:rsidR="000027A5">
        <w:t>graph depicts a risk-averse decision maker who considers</w:t>
      </w:r>
      <w:r w:rsidR="000027A5" w:rsidRPr="000027A5">
        <w:t xml:space="preserve"> </w:t>
      </w:r>
      <w:r w:rsidR="000027A5">
        <w:t xml:space="preserve">point </w:t>
      </w:r>
      <w:r w:rsidR="000027A5" w:rsidRPr="000027A5">
        <w:rPr>
          <w:i/>
        </w:rPr>
        <w:t>A</w:t>
      </w:r>
      <w:r w:rsidR="00631855">
        <w:rPr>
          <w:i/>
        </w:rPr>
        <w:t xml:space="preserve"> </w:t>
      </w:r>
      <w:r w:rsidR="00631855">
        <w:t>(risk free)</w:t>
      </w:r>
    </w:p>
    <w:p w:rsidR="000027A5" w:rsidRPr="00016DDD" w:rsidRDefault="000027A5" w:rsidP="00C763F9">
      <w:pPr>
        <w:ind w:firstLine="720"/>
      </w:pPr>
    </w:p>
    <w:p w:rsidR="00F54AAC" w:rsidRDefault="00CD1CE8" w:rsidP="00C763F9">
      <w:pPr>
        <w:ind w:firstLine="720"/>
      </w:pPr>
      <w:r>
        <w:rPr>
          <w:noProof/>
        </w:rPr>
        <w:drawing>
          <wp:inline distT="0" distB="0" distL="0" distR="0">
            <wp:extent cx="344805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714625"/>
                    </a:xfrm>
                    <a:prstGeom prst="rect">
                      <a:avLst/>
                    </a:prstGeom>
                    <a:noFill/>
                    <a:ln>
                      <a:noFill/>
                    </a:ln>
                  </pic:spPr>
                </pic:pic>
              </a:graphicData>
            </a:graphic>
          </wp:inline>
        </w:drawing>
      </w:r>
    </w:p>
    <w:p w:rsidR="000027A5" w:rsidRDefault="000027A5" w:rsidP="00C763F9">
      <w:pPr>
        <w:ind w:firstLine="720"/>
      </w:pPr>
    </w:p>
    <w:p w:rsidR="008718DE" w:rsidRDefault="00AB5D0D" w:rsidP="008718DE">
      <w:r>
        <w:t>return</w:t>
      </w:r>
      <w:r w:rsidR="00C5036B">
        <w:t xml:space="preserve"> </w:t>
      </w:r>
      <w:r>
        <w:t xml:space="preserve">and </w:t>
      </w:r>
      <w:r w:rsidRPr="00AB5D0D">
        <w:rPr>
          <w:i/>
        </w:rPr>
        <w:t>D</w:t>
      </w:r>
      <w:r>
        <w:t xml:space="preserve"> (representing a return of </w:t>
      </w:r>
      <w:r w:rsidRPr="00AB5D0D">
        <w:rPr>
          <w:i/>
        </w:rPr>
        <w:t>B &gt; A</w:t>
      </w:r>
      <w:r>
        <w:t xml:space="preserve"> and a risk of </w:t>
      </w:r>
      <w:r w:rsidRPr="00AB5D0D">
        <w:rPr>
          <w:i/>
        </w:rPr>
        <w:t>C</w:t>
      </w:r>
      <w:r w:rsidR="00602467">
        <w:rPr>
          <w:i/>
        </w:rPr>
        <w:t xml:space="preserve"> </w:t>
      </w:r>
      <w:r w:rsidR="00602467">
        <w:t>&gt; 0</w:t>
      </w:r>
      <w:r>
        <w:t>) to be of equal attractiveness.</w:t>
      </w:r>
      <w:r w:rsidR="007F0852">
        <w:t xml:space="preserve"> </w:t>
      </w:r>
      <w:r>
        <w:t>Although the indifference curve is drawn as a straight line</w:t>
      </w:r>
      <w:r w:rsidR="003D572D">
        <w:t xml:space="preserve"> here</w:t>
      </w:r>
      <w:r w:rsidR="00602467">
        <w:t>,</w:t>
      </w:r>
      <w:r>
        <w:t xml:space="preserve"> a priori</w:t>
      </w:r>
      <w:r w:rsidR="00631855">
        <w:t>,</w:t>
      </w:r>
      <w:r>
        <w:t xml:space="preserve"> there is no theoretical reason why it could not be concave or convex</w:t>
      </w:r>
      <w:r w:rsidR="00631855">
        <w:t>,</w:t>
      </w:r>
      <w:r>
        <w:t xml:space="preserve"> imply</w:t>
      </w:r>
      <w:r w:rsidR="003D572D">
        <w:t>ing</w:t>
      </w:r>
      <w:r>
        <w:t xml:space="preserve"> different risk aversion </w:t>
      </w:r>
      <w:r w:rsidR="00602467">
        <w:t>behaviors</w:t>
      </w:r>
      <w:r>
        <w:t xml:space="preserve">.  A couple of intuitively appealing concepts are readily apparent in this graph. For this decision maker, </w:t>
      </w:r>
      <w:r w:rsidR="00631855">
        <w:t xml:space="preserve">the difference between the returns of </w:t>
      </w:r>
      <w:r w:rsidR="00631855" w:rsidRPr="00631855">
        <w:rPr>
          <w:i/>
        </w:rPr>
        <w:t>B</w:t>
      </w:r>
      <w:r w:rsidR="00631855">
        <w:t xml:space="preserve"> and </w:t>
      </w:r>
      <w:r w:rsidR="00631855" w:rsidRPr="00631855">
        <w:rPr>
          <w:i/>
        </w:rPr>
        <w:t>A</w:t>
      </w:r>
      <w:r w:rsidR="00631855">
        <w:t xml:space="preserve"> </w:t>
      </w:r>
      <w:r>
        <w:t xml:space="preserve">may be defined as the </w:t>
      </w:r>
      <w:r w:rsidRPr="00F26430">
        <w:rPr>
          <w:i/>
        </w:rPr>
        <w:t>risk premium</w:t>
      </w:r>
      <w:r>
        <w:t xml:space="preserve"> for a risk of </w:t>
      </w:r>
      <w:r w:rsidRPr="00447709">
        <w:rPr>
          <w:i/>
        </w:rPr>
        <w:t>C</w:t>
      </w:r>
      <w:r w:rsidR="00F26430">
        <w:rPr>
          <w:i/>
        </w:rPr>
        <w:t>,</w:t>
      </w:r>
      <w:r>
        <w:t xml:space="preserve"> namely additional return needed to barely compensate the decision maker for </w:t>
      </w:r>
      <w:r w:rsidR="00631855">
        <w:t xml:space="preserve">assuming </w:t>
      </w:r>
      <w:r>
        <w:t xml:space="preserve">the risk of </w:t>
      </w:r>
      <w:r w:rsidR="00F26430">
        <w:t xml:space="preserve">magnitude </w:t>
      </w:r>
      <w:r w:rsidRPr="00AB5D0D">
        <w:rPr>
          <w:i/>
        </w:rPr>
        <w:t>C</w:t>
      </w:r>
      <w:r w:rsidR="00F26430">
        <w:rPr>
          <w:i/>
        </w:rPr>
        <w:t>.</w:t>
      </w:r>
      <w:r w:rsidR="00F26430">
        <w:t xml:space="preserve"> Furthermore, for the risky return at point </w:t>
      </w:r>
      <w:r w:rsidR="00F26430" w:rsidRPr="00F26430">
        <w:rPr>
          <w:i/>
        </w:rPr>
        <w:t>D</w:t>
      </w:r>
      <w:r w:rsidR="003D572D">
        <w:rPr>
          <w:i/>
        </w:rPr>
        <w:t xml:space="preserve"> </w:t>
      </w:r>
      <w:r w:rsidR="003D572D">
        <w:t xml:space="preserve">(return of </w:t>
      </w:r>
      <w:r w:rsidR="003D572D" w:rsidRPr="00F26430">
        <w:rPr>
          <w:i/>
        </w:rPr>
        <w:t>B</w:t>
      </w:r>
      <w:r w:rsidR="003D572D">
        <w:t xml:space="preserve"> with risk </w:t>
      </w:r>
      <w:r w:rsidR="003D572D" w:rsidRPr="00F26430">
        <w:rPr>
          <w:i/>
        </w:rPr>
        <w:t>C</w:t>
      </w:r>
      <w:r w:rsidR="007F0852">
        <w:t>)</w:t>
      </w:r>
      <w:r w:rsidR="003D572D">
        <w:t xml:space="preserve">, or </w:t>
      </w:r>
      <w:r w:rsidR="007F0852">
        <w:t>for a</w:t>
      </w:r>
      <w:r w:rsidR="003D572D">
        <w:t>ny combination of return</w:t>
      </w:r>
      <w:r w:rsidR="000027A5">
        <w:t>s</w:t>
      </w:r>
      <w:r w:rsidR="003D572D">
        <w:t xml:space="preserve"> and </w:t>
      </w:r>
      <w:r w:rsidR="000027A5">
        <w:t>risks</w:t>
      </w:r>
      <w:r w:rsidR="007F0852">
        <w:t xml:space="preserve"> on the line</w:t>
      </w:r>
      <w:r w:rsidR="003D572D">
        <w:t xml:space="preserve">, </w:t>
      </w:r>
      <w:r w:rsidR="00631855">
        <w:t xml:space="preserve">the </w:t>
      </w:r>
      <w:r w:rsidR="006D7BAC">
        <w:t>sure</w:t>
      </w:r>
      <w:r w:rsidR="00631855">
        <w:t xml:space="preserve"> </w:t>
      </w:r>
      <w:r w:rsidR="00F26430">
        <w:t xml:space="preserve">return at </w:t>
      </w:r>
      <w:r w:rsidR="00F26430" w:rsidRPr="000027A5">
        <w:rPr>
          <w:i/>
        </w:rPr>
        <w:t>A</w:t>
      </w:r>
      <w:r w:rsidR="00F26430">
        <w:t xml:space="preserve"> may be referred as the </w:t>
      </w:r>
      <w:r w:rsidR="00F26430" w:rsidRPr="00F26430">
        <w:rPr>
          <w:i/>
        </w:rPr>
        <w:t>certainty equivalent</w:t>
      </w:r>
      <w:r w:rsidR="00F26430">
        <w:t xml:space="preserve">. </w:t>
      </w:r>
    </w:p>
    <w:p w:rsidR="00F26430" w:rsidRDefault="00F26430" w:rsidP="008718DE"/>
    <w:p w:rsidR="00BA0FD3" w:rsidRDefault="00F26430" w:rsidP="00BA0FD3">
      <w:pPr>
        <w:ind w:firstLine="720"/>
        <w:rPr>
          <w:u w:val="single"/>
        </w:rPr>
      </w:pPr>
      <w:r w:rsidRPr="00F26430">
        <w:rPr>
          <w:u w:val="single"/>
        </w:rPr>
        <w:t xml:space="preserve">Utility Approach to Risk </w:t>
      </w:r>
      <w:r w:rsidR="00B025A3">
        <w:rPr>
          <w:u w:val="single"/>
        </w:rPr>
        <w:t>Analysis</w:t>
      </w:r>
    </w:p>
    <w:p w:rsidR="000C51AA" w:rsidRDefault="00F00B2B" w:rsidP="00BA0FD3">
      <w:pPr>
        <w:ind w:firstLine="720"/>
      </w:pPr>
      <w:r>
        <w:t>Assuming that the pay-offs of a decision situation (such as an investment) are expressed in monetary terms, this approach associates a cardinal (quantifiable) utility function for various amounts of money.</w:t>
      </w:r>
      <w:r w:rsidR="001070AB">
        <w:t xml:space="preserve">  </w:t>
      </w:r>
      <w:r w:rsidR="003D572D">
        <w:t xml:space="preserve">The scale used to measure utility is arbitrary and </w:t>
      </w:r>
      <w:r w:rsidR="00016DDD">
        <w:t>i</w:t>
      </w:r>
      <w:r w:rsidR="003D572D">
        <w:t xml:space="preserve">s set by </w:t>
      </w:r>
      <w:r>
        <w:t>convention</w:t>
      </w:r>
      <w:r w:rsidR="003D572D">
        <w:t>:</w:t>
      </w:r>
      <w:r>
        <w:t xml:space="preserve"> </w:t>
      </w:r>
      <w:r w:rsidR="000027A5">
        <w:lastRenderedPageBreak/>
        <w:t xml:space="preserve">commonly </w:t>
      </w:r>
      <w:r>
        <w:t xml:space="preserve">the worst outcome is associated with utility of 0 </w:t>
      </w:r>
      <w:r w:rsidR="00B025A3">
        <w:t xml:space="preserve">while </w:t>
      </w:r>
      <w:r>
        <w:t>best outcome with 1</w:t>
      </w:r>
      <w:r w:rsidR="000027A5">
        <w:t>,</w:t>
      </w:r>
      <w:r w:rsidR="000C51AA">
        <w:t xml:space="preserve"> any other </w:t>
      </w:r>
      <w:r w:rsidR="001070AB">
        <w:t xml:space="preserve">monetary </w:t>
      </w:r>
      <w:r w:rsidR="000C51AA">
        <w:t xml:space="preserve">outcome between these two extremes </w:t>
      </w:r>
      <w:r w:rsidR="000027A5">
        <w:t>are associated with a utility amount between 0 and 1</w:t>
      </w:r>
      <w:r w:rsidR="000C51AA">
        <w:t xml:space="preserve">. </w:t>
      </w:r>
      <w:r w:rsidR="00B025A3">
        <w:t xml:space="preserve"> </w:t>
      </w:r>
      <w:r w:rsidR="00290B3A">
        <w:t xml:space="preserve">It is assumed that for rational decision makers the utility for money is a non decreasing function of </w:t>
      </w:r>
      <w:r w:rsidR="00A1010A">
        <w:t xml:space="preserve">amount of </w:t>
      </w:r>
      <w:r w:rsidR="00290B3A">
        <w:t xml:space="preserve">money </w:t>
      </w:r>
      <w:r w:rsidR="00290B3A" w:rsidRPr="00290B3A">
        <w:rPr>
          <w:i/>
        </w:rPr>
        <w:t>i.e</w:t>
      </w:r>
      <w:r w:rsidR="00290B3A">
        <w:t>., no rational decision maker would prefer less money to more. A concave (convex) function represents a risk</w:t>
      </w:r>
      <w:r w:rsidR="000027A5">
        <w:t>-</w:t>
      </w:r>
      <w:r w:rsidR="00290B3A">
        <w:t xml:space="preserve">averse (seeking) behavior, while a linear one </w:t>
      </w:r>
      <w:r w:rsidR="00B025A3">
        <w:t>models</w:t>
      </w:r>
      <w:r w:rsidR="00290B3A">
        <w:t xml:space="preserve"> indifference</w:t>
      </w:r>
      <w:r w:rsidR="00290B3A" w:rsidRPr="00290B3A">
        <w:t xml:space="preserve"> </w:t>
      </w:r>
      <w:r w:rsidR="00290B3A">
        <w:t xml:space="preserve">to risk. </w:t>
      </w:r>
      <w:r w:rsidR="000C51AA">
        <w:t xml:space="preserve">To see this </w:t>
      </w:r>
      <w:r w:rsidR="00B025A3">
        <w:t xml:space="preserve">consider the </w:t>
      </w:r>
      <w:r w:rsidR="00290B3A">
        <w:t>example:</w:t>
      </w:r>
      <w:r w:rsidR="00467342">
        <w:t xml:space="preserve"> you </w:t>
      </w:r>
      <w:r w:rsidR="00562232">
        <w:t xml:space="preserve">are offered </w:t>
      </w:r>
      <w:r w:rsidR="00602467">
        <w:t>for a price</w:t>
      </w:r>
      <w:r w:rsidR="00A1010A">
        <w:t>,</w:t>
      </w:r>
      <w:r w:rsidR="00602467">
        <w:t xml:space="preserve"> </w:t>
      </w:r>
      <w:r w:rsidR="00562232">
        <w:t>a lottery ticket which will pay $</w:t>
      </w:r>
      <w:r w:rsidR="00732930">
        <w:t>2</w:t>
      </w:r>
      <w:r w:rsidR="00562232">
        <w:t>,</w:t>
      </w:r>
      <w:r w:rsidR="00732930">
        <w:t>5</w:t>
      </w:r>
      <w:r w:rsidR="00562232">
        <w:t>00 or $1</w:t>
      </w:r>
      <w:r w:rsidR="00732930">
        <w:t>2</w:t>
      </w:r>
      <w:r w:rsidR="00562232">
        <w:t>,</w:t>
      </w:r>
      <w:r w:rsidR="00732930">
        <w:t>5</w:t>
      </w:r>
      <w:r w:rsidR="00562232">
        <w:t>00 with equal probabilities. The expected return</w:t>
      </w:r>
      <w:r w:rsidR="00143C74">
        <w:t xml:space="preserve"> (</w:t>
      </w:r>
      <w:r w:rsidR="00143C74" w:rsidRPr="00B025A3">
        <w:rPr>
          <w:i/>
        </w:rPr>
        <w:t>EMV</w:t>
      </w:r>
      <w:r w:rsidR="00143C74">
        <w:t>)</w:t>
      </w:r>
      <w:r w:rsidR="00562232">
        <w:t xml:space="preserve"> for the ticket is $</w:t>
      </w:r>
      <w:r w:rsidR="00732930">
        <w:t>7</w:t>
      </w:r>
      <w:r w:rsidR="00562232">
        <w:t>,500</w:t>
      </w:r>
      <w:r w:rsidR="00143C74">
        <w:t xml:space="preserve"> (0.5*2,500 + 0.5*12,500)</w:t>
      </w:r>
      <w:r w:rsidR="00562232">
        <w:t>. Would you pay $</w:t>
      </w:r>
      <w:r w:rsidR="00732930">
        <w:t>7</w:t>
      </w:r>
      <w:r w:rsidR="00562232">
        <w:t xml:space="preserve">,500 to own this ticket? </w:t>
      </w:r>
      <w:r w:rsidR="00143C74">
        <w:t xml:space="preserve"> </w:t>
      </w:r>
      <w:r w:rsidR="00562232">
        <w:t>If you are risk averse</w:t>
      </w:r>
      <w:r w:rsidR="007F0852">
        <w:t>,</w:t>
      </w:r>
      <w:r w:rsidR="00562232">
        <w:t xml:space="preserve"> you would not</w:t>
      </w:r>
      <w:r w:rsidR="00602467">
        <w:t>—</w:t>
      </w:r>
      <w:r w:rsidR="00143C74">
        <w:t>for a risk</w:t>
      </w:r>
      <w:r w:rsidR="00BA0FD3">
        <w:t>-</w:t>
      </w:r>
      <w:r w:rsidR="00143C74">
        <w:t xml:space="preserve">averse person </w:t>
      </w:r>
      <w:r w:rsidR="00602467">
        <w:t xml:space="preserve">the additional utility of </w:t>
      </w:r>
      <w:r w:rsidR="00143C74">
        <w:t xml:space="preserve">making </w:t>
      </w:r>
      <w:r w:rsidR="00602467">
        <w:t xml:space="preserve">a profit of </w:t>
      </w:r>
      <w:r w:rsidR="00143C74">
        <w:t>$5,000 (</w:t>
      </w:r>
      <w:r w:rsidR="00602467">
        <w:t>$12,500 – $7,500) does not quite balance the disutility of losing</w:t>
      </w:r>
      <w:r w:rsidR="00143C74">
        <w:t>$5,000</w:t>
      </w:r>
      <w:r w:rsidR="00602467">
        <w:t xml:space="preserve"> </w:t>
      </w:r>
      <w:r w:rsidR="00143C74">
        <w:t>(</w:t>
      </w:r>
      <w:r w:rsidR="00602467">
        <w:t>$7,500 - $2,500</w:t>
      </w:r>
      <w:r w:rsidR="00143C74">
        <w:t xml:space="preserve">).  </w:t>
      </w:r>
      <w:r w:rsidR="00BA0FD3">
        <w:t>Ho</w:t>
      </w:r>
      <w:r w:rsidR="00E944A1">
        <w:t>w</w:t>
      </w:r>
      <w:r w:rsidR="00BA0FD3">
        <w:t>ever</w:t>
      </w:r>
      <w:r w:rsidR="00143C74">
        <w:t>, there is a price less than $7,500 at which you might consider buying the ticket and assuming the risk</w:t>
      </w:r>
      <w:r w:rsidR="00562232">
        <w:t xml:space="preserve">. How much, at most, would you pay for </w:t>
      </w:r>
      <w:r w:rsidR="00A1010A">
        <w:t>this lottery ticke</w:t>
      </w:r>
      <w:r w:rsidR="00562232">
        <w:t xml:space="preserve">t? </w:t>
      </w:r>
      <w:r w:rsidR="00143C74">
        <w:t xml:space="preserve"> For the sake of discussion, </w:t>
      </w:r>
      <w:r w:rsidR="00E944A1">
        <w:t xml:space="preserve">let’s </w:t>
      </w:r>
      <w:r w:rsidR="00143C74">
        <w:t>s</w:t>
      </w:r>
      <w:r w:rsidR="00562232">
        <w:t xml:space="preserve">ay </w:t>
      </w:r>
      <w:r w:rsidR="00A1010A" w:rsidRPr="00E944A1">
        <w:rPr>
          <w:u w:val="single"/>
        </w:rPr>
        <w:t>you</w:t>
      </w:r>
      <w:r w:rsidR="00A1010A">
        <w:t xml:space="preserve"> would pay </w:t>
      </w:r>
      <w:r w:rsidR="00562232">
        <w:t>$</w:t>
      </w:r>
      <w:r w:rsidR="00732930">
        <w:t>6</w:t>
      </w:r>
      <w:r w:rsidR="00562232">
        <w:t>,000</w:t>
      </w:r>
      <w:r w:rsidR="00A1010A">
        <w:t xml:space="preserve"> (some one else might pay more or less); and no more.</w:t>
      </w:r>
      <w:r w:rsidR="00562232">
        <w:t xml:space="preserve"> This means </w:t>
      </w:r>
      <w:r w:rsidR="00A1010A">
        <w:t xml:space="preserve">that </w:t>
      </w:r>
      <w:r w:rsidR="00562232">
        <w:t>you are indifferent between $</w:t>
      </w:r>
      <w:r w:rsidR="00732930">
        <w:t>6</w:t>
      </w:r>
      <w:r w:rsidR="00562232">
        <w:t xml:space="preserve">,000 for sure and the risky lottery </w:t>
      </w:r>
      <w:r w:rsidR="00562232" w:rsidRPr="00562232">
        <w:rPr>
          <w:i/>
        </w:rPr>
        <w:t>i.e</w:t>
      </w:r>
      <w:r w:rsidR="00562232">
        <w:t xml:space="preserve">., they have the same utility for you.  </w:t>
      </w:r>
      <w:r w:rsidR="000A6090">
        <w:t>As before, l</w:t>
      </w:r>
      <w:r w:rsidR="00562232">
        <w:t>et us define the $</w:t>
      </w:r>
      <w:r w:rsidR="00732930">
        <w:t>6</w:t>
      </w:r>
      <w:r w:rsidR="00562232">
        <w:t xml:space="preserve">,000 as the </w:t>
      </w:r>
      <w:r w:rsidR="00562232" w:rsidRPr="00562232">
        <w:rPr>
          <w:i/>
        </w:rPr>
        <w:t>certainty equivalent</w:t>
      </w:r>
      <w:r w:rsidR="00DC6F94">
        <w:rPr>
          <w:i/>
        </w:rPr>
        <w:t xml:space="preserve"> </w:t>
      </w:r>
      <w:r w:rsidR="00DC6F94" w:rsidRPr="00BA0FD3">
        <w:t>(</w:t>
      </w:r>
      <w:r w:rsidR="00DC6F94" w:rsidRPr="00B025A3">
        <w:rPr>
          <w:i/>
        </w:rPr>
        <w:t>CE</w:t>
      </w:r>
      <w:r w:rsidR="00BA0FD3" w:rsidRPr="00BA0FD3">
        <w:t>)</w:t>
      </w:r>
      <w:r w:rsidR="00562232">
        <w:t xml:space="preserve"> of the lottery and the difference between the </w:t>
      </w:r>
      <w:r w:rsidR="000A6090" w:rsidRPr="00B025A3">
        <w:rPr>
          <w:i/>
        </w:rPr>
        <w:t>EMV</w:t>
      </w:r>
      <w:r w:rsidR="00562232">
        <w:t xml:space="preserve"> and the certainty equivalent or $1,500 as the </w:t>
      </w:r>
      <w:r w:rsidR="00562232" w:rsidRPr="00562232">
        <w:rPr>
          <w:i/>
        </w:rPr>
        <w:t>risk premium</w:t>
      </w:r>
      <w:r w:rsidR="00DC6F94">
        <w:rPr>
          <w:i/>
        </w:rPr>
        <w:t xml:space="preserve"> (RP)</w:t>
      </w:r>
      <w:r w:rsidR="00562232">
        <w:t xml:space="preserve">.  </w:t>
      </w:r>
      <w:r w:rsidR="00BA0FD3">
        <w:t>As can be seen in the following graph a</w:t>
      </w:r>
      <w:r w:rsidR="00562232">
        <w:t xml:space="preserve"> positive risk premium implies risk</w:t>
      </w:r>
      <w:r w:rsidR="00BA0FD3">
        <w:t>-</w:t>
      </w:r>
      <w:r w:rsidR="00562232">
        <w:t>avers</w:t>
      </w:r>
      <w:r w:rsidR="00BA0FD3">
        <w:t>ion</w:t>
      </w:r>
      <w:r w:rsidR="00562232">
        <w:t xml:space="preserve"> and</w:t>
      </w:r>
      <w:r w:rsidR="00602467">
        <w:t xml:space="preserve"> thus</w:t>
      </w:r>
      <w:r w:rsidR="00A1010A" w:rsidRPr="00A1010A">
        <w:t xml:space="preserve"> </w:t>
      </w:r>
      <w:r w:rsidR="00A1010A">
        <w:t>a concave utility function</w:t>
      </w:r>
      <w:r w:rsidR="00602467">
        <w:t xml:space="preserve">.  </w:t>
      </w:r>
      <w:r w:rsidR="00BA0FD3">
        <w:t>Such a</w:t>
      </w:r>
      <w:r w:rsidR="00602467">
        <w:t xml:space="preserve"> utility function has the property that the</w:t>
      </w:r>
      <w:r w:rsidR="00086E35">
        <w:t xml:space="preserve"> marginal utility of additional wealth decreases as wealth increases</w:t>
      </w:r>
      <w:r w:rsidR="00472BAF">
        <w:t>.</w:t>
      </w:r>
      <w:r w:rsidR="00086E35">
        <w:t xml:space="preserve"> </w:t>
      </w:r>
      <w:r w:rsidR="00BA0FD3">
        <w:t xml:space="preserve"> </w:t>
      </w:r>
      <w:r w:rsidR="00086E35">
        <w:t xml:space="preserve">For someone with $20,000 annual income a $1,000 bump in salary would be </w:t>
      </w:r>
      <w:r w:rsidR="00B025A3">
        <w:t xml:space="preserve">vigorously </w:t>
      </w:r>
      <w:r w:rsidR="00086E35">
        <w:t>celebrated while the same increase for someone making $200,000 would b</w:t>
      </w:r>
      <w:r w:rsidR="00602467">
        <w:t xml:space="preserve">e barely noticed. Interestingly, diminishing marginal utility for money </w:t>
      </w:r>
      <w:r w:rsidR="00A1010A">
        <w:t xml:space="preserve">is </w:t>
      </w:r>
      <w:r w:rsidR="00086E35">
        <w:t>the same phenomenon as risk avoidance.</w:t>
      </w:r>
    </w:p>
    <w:p w:rsidR="00DC6F94" w:rsidRDefault="00DC6F94" w:rsidP="00F00B2B">
      <w:pPr>
        <w:ind w:firstLine="720"/>
      </w:pPr>
    </w:p>
    <w:p w:rsidR="00F26430" w:rsidRDefault="00CD1CE8" w:rsidP="000C51AA">
      <w:r>
        <w:rPr>
          <w:noProof/>
        </w:rPr>
        <w:drawing>
          <wp:inline distT="0" distB="0" distL="0" distR="0">
            <wp:extent cx="5486400" cy="3438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438525"/>
                    </a:xfrm>
                    <a:prstGeom prst="rect">
                      <a:avLst/>
                    </a:prstGeom>
                    <a:noFill/>
                    <a:ln>
                      <a:noFill/>
                    </a:ln>
                  </pic:spPr>
                </pic:pic>
              </a:graphicData>
            </a:graphic>
          </wp:inline>
        </w:drawing>
      </w:r>
    </w:p>
    <w:p w:rsidR="00086E35" w:rsidRDefault="00086E35" w:rsidP="000C51AA"/>
    <w:p w:rsidR="00DC6F94" w:rsidRDefault="00DC6F94" w:rsidP="00BA0FD3">
      <w:pPr>
        <w:ind w:firstLine="720"/>
      </w:pPr>
      <w:r>
        <w:t>The concept of certainty equivalent allows us to conceptual</w:t>
      </w:r>
      <w:r w:rsidR="00BA0FD3">
        <w:t xml:space="preserve">ize </w:t>
      </w:r>
      <w:r>
        <w:t>any risky outcome (a probability distribution) as a series of</w:t>
      </w:r>
      <w:r w:rsidR="00B025A3">
        <w:t xml:space="preserve"> simple</w:t>
      </w:r>
      <w:r>
        <w:t xml:space="preserve"> binary lotteries as in the above example. Suppose the outcome of the decision had three outcomes rather than two, we could take any two of the </w:t>
      </w:r>
      <w:r>
        <w:lastRenderedPageBreak/>
        <w:t>outcomes and replace them with their certainty equivalent and thus end up with a binary lottery. This approach can be applied as many times as necessary to break any number of risky outcomes into a series of binary lotteries</w:t>
      </w:r>
      <w:r w:rsidR="00BA0FD3">
        <w:t xml:space="preserve"> which are easier to analyze</w:t>
      </w:r>
      <w:r>
        <w:t xml:space="preserve">.  </w:t>
      </w:r>
    </w:p>
    <w:p w:rsidR="00BA0FD3" w:rsidRDefault="00A1010A" w:rsidP="000C51AA">
      <w:r>
        <w:tab/>
        <w:t xml:space="preserve">Before we go any further let us reiterate the purpose of trying to measure and trade risk and return. The object in both approaches—mean-variance and utility is to incorporate the risk as a factor in choosing </w:t>
      </w:r>
      <w:r w:rsidR="00C156ED">
        <w:t xml:space="preserve">among </w:t>
      </w:r>
      <w:r>
        <w:t>alternatives</w:t>
      </w:r>
      <w:r w:rsidR="00C156ED">
        <w:t xml:space="preserve">. This could be done </w:t>
      </w:r>
      <w:r w:rsidR="00BA0FD3">
        <w:t xml:space="preserve">either </w:t>
      </w:r>
      <w:r w:rsidR="00C156ED">
        <w:t xml:space="preserve">by </w:t>
      </w:r>
      <w:r w:rsidR="00BA0FD3">
        <w:t>substituting</w:t>
      </w:r>
      <w:r w:rsidR="00C156ED">
        <w:t xml:space="preserve"> certainty equivalent (risk adjusted) return</w:t>
      </w:r>
      <w:r w:rsidR="00BA0FD3">
        <w:t xml:space="preserve"> for the risk-blind </w:t>
      </w:r>
      <w:r w:rsidR="00BA0FD3" w:rsidRPr="00B025A3">
        <w:rPr>
          <w:i/>
        </w:rPr>
        <w:t>EMV</w:t>
      </w:r>
      <w:r w:rsidR="00BA0FD3">
        <w:t xml:space="preserve"> as the decision criterion;</w:t>
      </w:r>
      <w:r w:rsidR="00C156ED">
        <w:t xml:space="preserve"> or equivalently  using the criterion of maximum expected utility.  To illustrate the later consider a decision alternative with returns of </w:t>
      </w:r>
      <w:r w:rsidR="00C156ED" w:rsidRPr="00C156ED">
        <w:rPr>
          <w:i/>
        </w:rPr>
        <w:t>X</w:t>
      </w:r>
      <w:r w:rsidR="00C156ED" w:rsidRPr="00C156ED">
        <w:rPr>
          <w:vertAlign w:val="subscript"/>
        </w:rPr>
        <w:t>1</w:t>
      </w:r>
      <w:r w:rsidR="00C156ED">
        <w:t xml:space="preserve">, </w:t>
      </w:r>
      <w:r w:rsidR="00C156ED" w:rsidRPr="00C156ED">
        <w:rPr>
          <w:i/>
        </w:rPr>
        <w:t>X</w:t>
      </w:r>
      <w:r w:rsidR="00C156ED" w:rsidRPr="00C156ED">
        <w:rPr>
          <w:vertAlign w:val="subscript"/>
        </w:rPr>
        <w:t>2</w:t>
      </w:r>
      <w:r w:rsidR="00C156ED">
        <w:t xml:space="preserve">, </w:t>
      </w:r>
      <w:r w:rsidR="00C156ED" w:rsidRPr="00C156ED">
        <w:rPr>
          <w:i/>
        </w:rPr>
        <w:t>X</w:t>
      </w:r>
      <w:r w:rsidR="00C156ED" w:rsidRPr="00C156ED">
        <w:rPr>
          <w:vertAlign w:val="subscript"/>
        </w:rPr>
        <w:t>3</w:t>
      </w:r>
      <w:r w:rsidR="00C156ED">
        <w:t>, . . ,</w:t>
      </w:r>
      <w:r w:rsidR="00C156ED" w:rsidRPr="00C156ED">
        <w:rPr>
          <w:i/>
        </w:rPr>
        <w:t>X</w:t>
      </w:r>
      <w:r w:rsidR="00C156ED" w:rsidRPr="00C156ED">
        <w:rPr>
          <w:i/>
          <w:vertAlign w:val="subscript"/>
        </w:rPr>
        <w:t>N</w:t>
      </w:r>
      <w:r w:rsidR="00C156ED">
        <w:t xml:space="preserve"> with probabilities of  </w:t>
      </w:r>
      <w:r w:rsidR="00C156ED">
        <w:rPr>
          <w:i/>
        </w:rPr>
        <w:t>p</w:t>
      </w:r>
      <w:r w:rsidR="00C156ED" w:rsidRPr="00C156ED">
        <w:rPr>
          <w:vertAlign w:val="subscript"/>
        </w:rPr>
        <w:t>1</w:t>
      </w:r>
      <w:r w:rsidR="00C156ED">
        <w:t xml:space="preserve">, </w:t>
      </w:r>
      <w:r w:rsidR="00C156ED">
        <w:rPr>
          <w:i/>
        </w:rPr>
        <w:t>p</w:t>
      </w:r>
      <w:r w:rsidR="00C156ED" w:rsidRPr="00C156ED">
        <w:rPr>
          <w:vertAlign w:val="subscript"/>
        </w:rPr>
        <w:t>2</w:t>
      </w:r>
      <w:r w:rsidR="00C156ED">
        <w:t xml:space="preserve">, </w:t>
      </w:r>
      <w:r w:rsidR="00C156ED">
        <w:rPr>
          <w:i/>
        </w:rPr>
        <w:t>p</w:t>
      </w:r>
      <w:r w:rsidR="00C156ED" w:rsidRPr="00C156ED">
        <w:rPr>
          <w:vertAlign w:val="subscript"/>
        </w:rPr>
        <w:t>3</w:t>
      </w:r>
      <w:r w:rsidR="00C156ED">
        <w:t>, . . ,</w:t>
      </w:r>
      <w:r w:rsidR="00C156ED">
        <w:rPr>
          <w:i/>
        </w:rPr>
        <w:t>p</w:t>
      </w:r>
      <w:r w:rsidR="00C156ED" w:rsidRPr="00BA0FD3">
        <w:rPr>
          <w:i/>
          <w:vertAlign w:val="subscript"/>
        </w:rPr>
        <w:t>N</w:t>
      </w:r>
      <w:r w:rsidR="00C156ED">
        <w:t xml:space="preserve">. </w:t>
      </w:r>
      <w:r w:rsidR="00C85E81">
        <w:t>While th</w:t>
      </w:r>
      <w:r w:rsidR="00C156ED">
        <w:t>e expected monetary value of this alternative</w:t>
      </w:r>
      <w:r w:rsidR="00C85E81">
        <w:t xml:space="preserve"> is</w:t>
      </w:r>
      <w:r w:rsidR="00BA0FD3">
        <w:t xml:space="preserve">: </w:t>
      </w:r>
      <w:r w:rsidR="00C85E81">
        <w:t xml:space="preserve"> </w:t>
      </w:r>
      <w:r w:rsidR="00B025A3" w:rsidRPr="00B025A3">
        <w:rPr>
          <w:position w:val="-12"/>
        </w:rPr>
        <w:object w:dxaOrig="1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18.75pt" o:ole="">
            <v:imagedata r:id="rId10" o:title=""/>
          </v:shape>
          <o:OLEObject Type="Embed" ProgID="Equation.3" ShapeID="_x0000_i1027" DrawAspect="Content" ObjectID="_1406723725" r:id="rId11"/>
        </w:object>
      </w:r>
      <w:r w:rsidR="00C85E81">
        <w:t>,</w:t>
      </w:r>
      <w:r w:rsidR="00C156ED">
        <w:t xml:space="preserve"> </w:t>
      </w:r>
      <w:r w:rsidR="00C85E81">
        <w:t xml:space="preserve"> </w:t>
      </w:r>
      <w:r w:rsidR="00C156ED">
        <w:t xml:space="preserve">the expected utility is </w:t>
      </w:r>
      <w:r w:rsidR="00B025A3" w:rsidRPr="00B025A3">
        <w:rPr>
          <w:position w:val="-12"/>
        </w:rPr>
        <w:object w:dxaOrig="1219" w:dyaOrig="380">
          <v:shape id="_x0000_i1028" type="#_x0000_t75" style="width:60.75pt;height:18.75pt" o:ole="">
            <v:imagedata r:id="rId12" o:title=""/>
          </v:shape>
          <o:OLEObject Type="Embed" ProgID="Equation.3" ShapeID="_x0000_i1028" DrawAspect="Content" ObjectID="_1406723726" r:id="rId13"/>
        </w:object>
      </w:r>
      <w:r w:rsidR="00C85E81">
        <w:t xml:space="preserve">. </w:t>
      </w:r>
    </w:p>
    <w:p w:rsidR="00D161EF" w:rsidRDefault="00D161EF" w:rsidP="000C51AA">
      <w:pPr>
        <w:rPr>
          <w:u w:val="single"/>
        </w:rPr>
      </w:pPr>
      <w:r>
        <w:tab/>
      </w:r>
      <w:r w:rsidRPr="00D161EF">
        <w:rPr>
          <w:u w:val="single"/>
        </w:rPr>
        <w:t>Determining the utility function</w:t>
      </w:r>
    </w:p>
    <w:p w:rsidR="00811EFC" w:rsidRDefault="00D161EF" w:rsidP="000C51AA">
      <w:r>
        <w:tab/>
        <w:t xml:space="preserve">There are two main approaches for constructing the utility function of a decision maker. The first, </w:t>
      </w:r>
      <w:r w:rsidR="001C537F">
        <w:t>a</w:t>
      </w:r>
      <w:r w:rsidR="00C85E81">
        <w:t xml:space="preserve">s you </w:t>
      </w:r>
      <w:r w:rsidR="00B025A3">
        <w:t>saw</w:t>
      </w:r>
      <w:r w:rsidR="00C85E81">
        <w:t xml:space="preserve"> in the text, </w:t>
      </w:r>
      <w:r w:rsidR="001C537F">
        <w:t>is to</w:t>
      </w:r>
      <w:r w:rsidR="00C85E81">
        <w:t xml:space="preserve"> elicit</w:t>
      </w:r>
      <w:r w:rsidR="001C537F">
        <w:t xml:space="preserve"> it</w:t>
      </w:r>
      <w:r w:rsidR="00205586">
        <w:t xml:space="preserve"> from the decision-maker</w:t>
      </w:r>
      <w:r w:rsidR="00C85E81">
        <w:t xml:space="preserve">, by offering </w:t>
      </w:r>
      <w:r w:rsidR="00205586">
        <w:t>him</w:t>
      </w:r>
      <w:r w:rsidR="00000079">
        <w:t xml:space="preserve"> </w:t>
      </w:r>
      <w:r w:rsidR="00C85E81">
        <w:t>lotteries</w:t>
      </w:r>
      <w:r w:rsidR="001C537F">
        <w:t xml:space="preserve"> consisting of the best and the worst outcomes</w:t>
      </w:r>
      <w:r>
        <w:t>. To briefly illustrate this process</w:t>
      </w:r>
      <w:r w:rsidR="00205586">
        <w:t>,</w:t>
      </w:r>
      <w:r>
        <w:t xml:space="preserve"> </w:t>
      </w:r>
      <w:r w:rsidR="00E944A1">
        <w:t xml:space="preserve">in a particular decision situation where the best outcome is $12,500 and worst $0, </w:t>
      </w:r>
      <w:r w:rsidR="001C537F">
        <w:t xml:space="preserve">suppose </w:t>
      </w:r>
      <w:r w:rsidR="00E944A1">
        <w:t>we arbitrarily set</w:t>
      </w:r>
      <w:r w:rsidR="00E944A1">
        <w:rPr>
          <w:rStyle w:val="FootnoteReference"/>
        </w:rPr>
        <w:footnoteReference w:id="1"/>
      </w:r>
      <w:r w:rsidR="00E944A1">
        <w:t xml:space="preserve"> </w:t>
      </w:r>
      <w:r w:rsidR="001C537F" w:rsidRPr="001C537F">
        <w:rPr>
          <w:i/>
        </w:rPr>
        <w:t>U</w:t>
      </w:r>
      <w:r w:rsidR="001C537F">
        <w:t xml:space="preserve">($0) = 0 and </w:t>
      </w:r>
      <w:r w:rsidR="001C537F" w:rsidRPr="001C537F">
        <w:rPr>
          <w:i/>
        </w:rPr>
        <w:t>U</w:t>
      </w:r>
      <w:r w:rsidR="001C537F">
        <w:t>($12,500)  = 1</w:t>
      </w:r>
      <w:r w:rsidR="00E944A1">
        <w:t>, namely we will assign utility values between 0 and 1 to outcomes in the range from $0 to $12,500</w:t>
      </w:r>
      <w:r w:rsidR="001C537F">
        <w:t xml:space="preserve">. Say we want to find, for some decision maker, </w:t>
      </w:r>
      <w:r w:rsidR="001C537F" w:rsidRPr="001C537F">
        <w:rPr>
          <w:i/>
        </w:rPr>
        <w:t>U</w:t>
      </w:r>
      <w:r w:rsidR="001C537F">
        <w:t>(</w:t>
      </w:r>
      <w:r w:rsidR="00000079">
        <w:t>$</w:t>
      </w:r>
      <w:r w:rsidR="001C537F">
        <w:t xml:space="preserve">5000). </w:t>
      </w:r>
      <w:r w:rsidR="00E944A1">
        <w:t xml:space="preserve"> </w:t>
      </w:r>
      <w:r w:rsidR="001C537F">
        <w:t xml:space="preserve">First we find the </w:t>
      </w:r>
      <w:r w:rsidR="00114952">
        <w:t xml:space="preserve">break-even </w:t>
      </w:r>
      <w:r w:rsidR="001C537F">
        <w:t xml:space="preserve">probability, </w:t>
      </w:r>
      <w:r w:rsidR="001C537F" w:rsidRPr="001C537F">
        <w:rPr>
          <w:i/>
        </w:rPr>
        <w:t>p</w:t>
      </w:r>
      <w:r w:rsidR="001C537F" w:rsidRPr="001C537F">
        <w:rPr>
          <w:i/>
          <w:vertAlign w:val="subscript"/>
        </w:rPr>
        <w:t>o</w:t>
      </w:r>
      <w:r w:rsidR="001C537F">
        <w:t xml:space="preserve"> of winning in the lottery such that expected monetary value of the lottery of 0$ and $12,500 is exactly $5,000. Namely</w:t>
      </w:r>
      <w:r w:rsidR="00205586">
        <w:t>,</w:t>
      </w:r>
      <w:r w:rsidR="001C537F">
        <w:t xml:space="preserve"> we solve </w:t>
      </w:r>
      <w:r w:rsidR="00000079">
        <w:t>$5,000 = $</w:t>
      </w:r>
      <w:r w:rsidR="001C537F">
        <w:t xml:space="preserve">0 * (1- </w:t>
      </w:r>
      <w:r w:rsidR="001C537F" w:rsidRPr="001C537F">
        <w:rPr>
          <w:i/>
        </w:rPr>
        <w:t>p</w:t>
      </w:r>
      <w:r w:rsidR="001C537F" w:rsidRPr="001C537F">
        <w:rPr>
          <w:i/>
          <w:vertAlign w:val="subscript"/>
        </w:rPr>
        <w:t>o</w:t>
      </w:r>
      <w:r w:rsidR="001C537F">
        <w:t xml:space="preserve">) + </w:t>
      </w:r>
      <w:r w:rsidR="00000079">
        <w:t>$</w:t>
      </w:r>
      <w:r w:rsidR="001C537F">
        <w:t xml:space="preserve">12,500 * </w:t>
      </w:r>
      <w:bookmarkStart w:id="1" w:name="OLE_LINK1"/>
      <w:bookmarkStart w:id="2" w:name="OLE_LINK2"/>
      <w:r w:rsidR="001C537F" w:rsidRPr="001C537F">
        <w:rPr>
          <w:i/>
        </w:rPr>
        <w:t>p</w:t>
      </w:r>
      <w:r w:rsidR="001C537F" w:rsidRPr="001C537F">
        <w:rPr>
          <w:i/>
          <w:vertAlign w:val="subscript"/>
        </w:rPr>
        <w:t>o</w:t>
      </w:r>
      <w:bookmarkEnd w:id="1"/>
      <w:bookmarkEnd w:id="2"/>
      <w:r w:rsidR="00205586">
        <w:rPr>
          <w:i/>
          <w:vertAlign w:val="subscript"/>
        </w:rPr>
        <w:t xml:space="preserve"> </w:t>
      </w:r>
      <w:r w:rsidR="00205586">
        <w:t xml:space="preserve">for </w:t>
      </w:r>
      <w:r w:rsidR="00205586" w:rsidRPr="001C537F">
        <w:rPr>
          <w:i/>
        </w:rPr>
        <w:t>p</w:t>
      </w:r>
      <w:r w:rsidR="00205586" w:rsidRPr="001C537F">
        <w:rPr>
          <w:i/>
          <w:vertAlign w:val="subscript"/>
        </w:rPr>
        <w:t>o</w:t>
      </w:r>
      <w:r w:rsidR="001C537F">
        <w:t xml:space="preserve">.  This yields </w:t>
      </w:r>
      <w:r w:rsidR="001C537F" w:rsidRPr="001C537F">
        <w:rPr>
          <w:i/>
        </w:rPr>
        <w:t>p</w:t>
      </w:r>
      <w:r w:rsidR="001C537F" w:rsidRPr="001C537F">
        <w:rPr>
          <w:i/>
          <w:vertAlign w:val="subscript"/>
        </w:rPr>
        <w:t>o</w:t>
      </w:r>
      <w:r w:rsidR="001C537F">
        <w:t xml:space="preserve"> = </w:t>
      </w:r>
      <w:r w:rsidR="00811EFC">
        <w:t>0</w:t>
      </w:r>
      <w:r w:rsidR="001C537F">
        <w:t>.4.  If the decision maker is risk indifferent</w:t>
      </w:r>
      <w:r w:rsidR="00000079">
        <w:t>,</w:t>
      </w:r>
      <w:r w:rsidR="001C537F">
        <w:t xml:space="preserve"> he should regard the lottery ($0,</w:t>
      </w:r>
      <w:r w:rsidR="00811EFC">
        <w:t xml:space="preserve"> </w:t>
      </w:r>
      <w:r w:rsidR="001C537F">
        <w:t xml:space="preserve">$12,500) with </w:t>
      </w:r>
      <w:r w:rsidR="00811EFC">
        <w:t xml:space="preserve">a </w:t>
      </w:r>
      <w:r w:rsidR="001C537F">
        <w:t xml:space="preserve">winning probability of </w:t>
      </w:r>
      <w:r w:rsidR="00000079">
        <w:t>0</w:t>
      </w:r>
      <w:r w:rsidR="001C537F">
        <w:t xml:space="preserve">.4 </w:t>
      </w:r>
      <w:r w:rsidR="00811EFC">
        <w:t>as desirable as a sure $5,000</w:t>
      </w:r>
      <w:r w:rsidR="00205586">
        <w:t xml:space="preserve"> since by construction the lottery’s </w:t>
      </w:r>
      <w:r w:rsidR="00205586" w:rsidRPr="00114952">
        <w:rPr>
          <w:i/>
        </w:rPr>
        <w:t>EMV</w:t>
      </w:r>
      <w:r w:rsidR="00205586">
        <w:t xml:space="preserve"> is $5,000</w:t>
      </w:r>
      <w:r w:rsidR="00811EFC">
        <w:t>. If, however, he is risk averse, he should prefer the sure $5,000 to a risky $5,000</w:t>
      </w:r>
      <w:r w:rsidR="00205586">
        <w:t xml:space="preserve"> (</w:t>
      </w:r>
      <w:r w:rsidR="00205586" w:rsidRPr="00114952">
        <w:rPr>
          <w:i/>
        </w:rPr>
        <w:t>EMV</w:t>
      </w:r>
      <w:r w:rsidR="00205586">
        <w:t xml:space="preserve"> of the lottery)</w:t>
      </w:r>
      <w:r w:rsidR="00811EFC">
        <w:t xml:space="preserve">. </w:t>
      </w:r>
      <w:r w:rsidR="00000079">
        <w:t xml:space="preserve">The </w:t>
      </w:r>
      <w:r w:rsidR="00811EFC">
        <w:t>lottery</w:t>
      </w:r>
      <w:r w:rsidR="00205586">
        <w:t>, however,</w:t>
      </w:r>
      <w:r w:rsidR="00811EFC">
        <w:t xml:space="preserve"> </w:t>
      </w:r>
      <w:r w:rsidR="00000079">
        <w:t xml:space="preserve">becomes </w:t>
      </w:r>
      <w:r w:rsidR="00811EFC">
        <w:t xml:space="preserve">more attractive </w:t>
      </w:r>
      <w:r w:rsidR="00000079">
        <w:t xml:space="preserve">if the winning </w:t>
      </w:r>
      <w:r w:rsidR="00811EFC">
        <w:t>probability</w:t>
      </w:r>
      <w:r w:rsidR="00000079">
        <w:t xml:space="preserve"> increases</w:t>
      </w:r>
      <w:r w:rsidR="00811EFC">
        <w:t xml:space="preserve"> gradually beyond 0.4 </w:t>
      </w:r>
      <w:r w:rsidR="00000079">
        <w:t xml:space="preserve">closing the utility gap between the sure $5,000 and the lottery. Thus for some probability of winning </w:t>
      </w:r>
      <w:r w:rsidR="00205586">
        <w:t xml:space="preserve">better than </w:t>
      </w:r>
      <w:r w:rsidR="00000079">
        <w:t>0.4,</w:t>
      </w:r>
      <w:r w:rsidR="00811EFC">
        <w:t xml:space="preserve"> the decision maker </w:t>
      </w:r>
      <w:r w:rsidR="00205586">
        <w:t xml:space="preserve">should be </w:t>
      </w:r>
      <w:r w:rsidR="00811EFC">
        <w:t xml:space="preserve">indifferent between the lottery and the sure $5,000. Say, this happens </w:t>
      </w:r>
      <w:r w:rsidR="00114952">
        <w:t xml:space="preserve">for a specific decision maker </w:t>
      </w:r>
      <w:r w:rsidR="00811EFC">
        <w:t xml:space="preserve">for a probability of winning of </w:t>
      </w:r>
      <w:r w:rsidR="00000079">
        <w:t>0</w:t>
      </w:r>
      <w:r w:rsidR="00205586">
        <w:t>.</w:t>
      </w:r>
      <w:r w:rsidR="00811EFC">
        <w:t xml:space="preserve">55 </w:t>
      </w:r>
      <w:r w:rsidR="00205586" w:rsidRPr="00811EFC">
        <w:rPr>
          <w:i/>
        </w:rPr>
        <w:t>i.e.</w:t>
      </w:r>
      <w:r w:rsidR="00811EFC">
        <w:t xml:space="preserve">, the decision maker is as happy with the lottery if the probability of winning is 0.55 as he is with $5,000 for sure. This means </w:t>
      </w:r>
      <w:r w:rsidR="00114952">
        <w:t xml:space="preserve">that the </w:t>
      </w:r>
      <w:r w:rsidR="00811EFC">
        <w:t xml:space="preserve">expected utility of the lottery is equal to the utility of $5,000, or </w:t>
      </w:r>
      <w:r w:rsidR="00811EFC" w:rsidRPr="00811EFC">
        <w:rPr>
          <w:i/>
        </w:rPr>
        <w:t>U</w:t>
      </w:r>
      <w:r w:rsidR="00811EFC">
        <w:t xml:space="preserve">($5,000) = (1-0.55)* </w:t>
      </w:r>
      <w:r w:rsidR="00811EFC" w:rsidRPr="00811EFC">
        <w:rPr>
          <w:i/>
        </w:rPr>
        <w:t>U</w:t>
      </w:r>
      <w:r w:rsidR="00811EFC">
        <w:t xml:space="preserve">($0) + 0.55* </w:t>
      </w:r>
      <w:r w:rsidR="00811EFC" w:rsidRPr="00811EFC">
        <w:rPr>
          <w:i/>
        </w:rPr>
        <w:t>U</w:t>
      </w:r>
      <w:r w:rsidR="00811EFC">
        <w:t xml:space="preserve">($12,500). </w:t>
      </w:r>
      <w:r w:rsidR="000D4F78">
        <w:t>B</w:t>
      </w:r>
      <w:r w:rsidR="00811EFC">
        <w:t xml:space="preserve">y convention, </w:t>
      </w:r>
      <w:r w:rsidR="000D4F78" w:rsidRPr="000D4F78">
        <w:rPr>
          <w:i/>
        </w:rPr>
        <w:t>U</w:t>
      </w:r>
      <w:r w:rsidR="000D4F78">
        <w:t>(</w:t>
      </w:r>
      <w:r w:rsidR="00811EFC">
        <w:t>$0</w:t>
      </w:r>
      <w:r w:rsidR="000D4F78">
        <w:t xml:space="preserve">) = </w:t>
      </w:r>
      <w:r w:rsidR="00811EFC">
        <w:t xml:space="preserve"> 0 and </w:t>
      </w:r>
      <w:r w:rsidR="00811EFC" w:rsidRPr="000D4F78">
        <w:rPr>
          <w:i/>
        </w:rPr>
        <w:t>U</w:t>
      </w:r>
      <w:r w:rsidR="00811EFC">
        <w:t>(</w:t>
      </w:r>
      <w:r w:rsidR="000D4F78">
        <w:t xml:space="preserve">$12,500) = 1. Substituting these in the equation we get </w:t>
      </w:r>
      <w:r w:rsidR="000D4F78" w:rsidRPr="000D4F78">
        <w:rPr>
          <w:i/>
        </w:rPr>
        <w:t>U</w:t>
      </w:r>
      <w:r w:rsidR="000D4F78">
        <w:t xml:space="preserve">($5,000) = 0.55. This process can be repeated a number of times to </w:t>
      </w:r>
      <w:r w:rsidR="00114952">
        <w:t>obtain</w:t>
      </w:r>
      <w:r w:rsidR="000D4F78">
        <w:t xml:space="preserve"> the utility of the decision maker for various amounts between $0 and $12,500 to approximate his entire utility function. </w:t>
      </w:r>
      <w:r w:rsidR="00000079">
        <w:t xml:space="preserve"> Notice that the </w:t>
      </w:r>
      <w:r w:rsidR="00205586">
        <w:t xml:space="preserve">way the </w:t>
      </w:r>
      <w:r w:rsidR="00000079">
        <w:t xml:space="preserve">indifference lottery is set up </w:t>
      </w:r>
      <w:r w:rsidR="00205586">
        <w:t>implies</w:t>
      </w:r>
      <w:r w:rsidR="00000079">
        <w:t xml:space="preserve"> that </w:t>
      </w:r>
      <w:r w:rsidR="00205586">
        <w:t xml:space="preserve">the </w:t>
      </w:r>
      <w:r w:rsidR="00000079">
        <w:t xml:space="preserve">certainty equivalent is $5,000 and since the </w:t>
      </w:r>
      <w:r w:rsidR="00000079" w:rsidRPr="00114952">
        <w:rPr>
          <w:i/>
        </w:rPr>
        <w:t>EMV</w:t>
      </w:r>
      <w:r w:rsidR="00000079">
        <w:t xml:space="preserve"> = (1 -0.55)*0 + 0.55* $12,500 = $6,875</w:t>
      </w:r>
      <w:r w:rsidR="00A26F8D">
        <w:t>, the risk premium is $1,875.</w:t>
      </w:r>
    </w:p>
    <w:p w:rsidR="000D4F78" w:rsidRDefault="000D4F78" w:rsidP="000C51AA">
      <w:r>
        <w:tab/>
        <w:t xml:space="preserve">The second approach is to use predetermined </w:t>
      </w:r>
      <w:r w:rsidR="00A26F8D">
        <w:t xml:space="preserve">mathematical </w:t>
      </w:r>
      <w:r>
        <w:t xml:space="preserve">functions having properties </w:t>
      </w:r>
      <w:r w:rsidR="00205586">
        <w:t xml:space="preserve">appropriate to the decision maker in order </w:t>
      </w:r>
      <w:r>
        <w:t xml:space="preserve">to approximate </w:t>
      </w:r>
      <w:r w:rsidR="00205586">
        <w:t>his</w:t>
      </w:r>
      <w:r>
        <w:t xml:space="preserve"> utility function. For instance </w:t>
      </w:r>
      <w:r w:rsidRPr="000D4F78">
        <w:rPr>
          <w:i/>
        </w:rPr>
        <w:t>U</w:t>
      </w:r>
      <w:r>
        <w:t>(</w:t>
      </w:r>
      <w:r w:rsidRPr="000D4F78">
        <w:rPr>
          <w:i/>
        </w:rPr>
        <w:t>X</w:t>
      </w:r>
      <w:r>
        <w:t xml:space="preserve">) = </w:t>
      </w:r>
      <w:r w:rsidRPr="000D4F78">
        <w:rPr>
          <w:position w:val="-6"/>
        </w:rPr>
        <w:object w:dxaOrig="460" w:dyaOrig="340">
          <v:shape id="_x0000_i1029" type="#_x0000_t75" style="width:23.25pt;height:17.25pt" o:ole="">
            <v:imagedata r:id="rId14" o:title=""/>
          </v:shape>
          <o:OLEObject Type="Embed" ProgID="Equation.3" ShapeID="_x0000_i1029" DrawAspect="Content" ObjectID="_1406723727" r:id="rId15"/>
        </w:object>
      </w:r>
      <w:r>
        <w:t xml:space="preserve"> has most of the</w:t>
      </w:r>
      <w:r w:rsidR="00A26F8D">
        <w:t xml:space="preserve"> properties of utility function of rational individuals</w:t>
      </w:r>
      <w:r w:rsidR="00A26F8D" w:rsidRPr="00292028">
        <w:rPr>
          <w:i/>
        </w:rPr>
        <w:t>. U</w:t>
      </w:r>
      <w:r w:rsidR="00A26F8D">
        <w:t xml:space="preserve">(0) = 0 , </w:t>
      </w:r>
      <w:r w:rsidR="00A26F8D" w:rsidRPr="00A26F8D">
        <w:rPr>
          <w:i/>
        </w:rPr>
        <w:t>U</w:t>
      </w:r>
      <w:r w:rsidR="00A26F8D">
        <w:t>(</w:t>
      </w:r>
      <w:r w:rsidR="00A26F8D" w:rsidRPr="00A26F8D">
        <w:rPr>
          <w:i/>
        </w:rPr>
        <w:t>∞</w:t>
      </w:r>
      <w:r w:rsidR="00A26F8D">
        <w:t xml:space="preserve">) = </w:t>
      </w:r>
      <w:r w:rsidR="00A26F8D" w:rsidRPr="00A26F8D">
        <w:rPr>
          <w:i/>
        </w:rPr>
        <w:t>∞</w:t>
      </w:r>
      <w:r w:rsidR="00E944A1" w:rsidRPr="00E944A1">
        <w:t>;</w:t>
      </w:r>
      <w:r w:rsidR="00A26F8D">
        <w:t xml:space="preserve"> it is non decreasing and concave exhibiting the property of diminishing marginal utility of money</w:t>
      </w:r>
      <w:r w:rsidR="00E944A1">
        <w:t>, but undefined for negative monetary results</w:t>
      </w:r>
      <w:r w:rsidR="00A26F8D">
        <w:t xml:space="preserve">.  Two </w:t>
      </w:r>
      <w:r w:rsidR="00205586">
        <w:t xml:space="preserve">more </w:t>
      </w:r>
      <w:r w:rsidR="00A26F8D">
        <w:t xml:space="preserve">commonly used mathematical functions for this purpose are the </w:t>
      </w:r>
      <w:r w:rsidR="00A26F8D" w:rsidRPr="00205586">
        <w:rPr>
          <w:i/>
        </w:rPr>
        <w:t xml:space="preserve">negative exponential </w:t>
      </w:r>
      <w:r w:rsidR="00A26F8D" w:rsidRPr="00205586">
        <w:t>utility</w:t>
      </w:r>
      <w:r w:rsidR="00A26F8D">
        <w:t xml:space="preserve"> function and the </w:t>
      </w:r>
      <w:r w:rsidR="00A26F8D" w:rsidRPr="00205586">
        <w:rPr>
          <w:i/>
        </w:rPr>
        <w:t>logarithmic</w:t>
      </w:r>
      <w:r w:rsidR="00A26F8D">
        <w:t xml:space="preserve"> utility function. These represent different risk behaviors and thus may be appropriate in different situations for different decision makers. </w:t>
      </w:r>
    </w:p>
    <w:p w:rsidR="00B33AF5" w:rsidRDefault="00A26F8D" w:rsidP="000C51AA">
      <w:r>
        <w:lastRenderedPageBreak/>
        <w:tab/>
      </w:r>
      <w:r w:rsidRPr="00A26F8D">
        <w:rPr>
          <w:i/>
        </w:rPr>
        <w:t>The negative exponential utility function</w:t>
      </w:r>
      <w:r>
        <w:t xml:space="preserve"> has the property of </w:t>
      </w:r>
      <w:r w:rsidR="00B33AF5">
        <w:t>modeling</w:t>
      </w:r>
      <w:r>
        <w:t xml:space="preserve"> </w:t>
      </w:r>
      <w:r w:rsidRPr="00205586">
        <w:rPr>
          <w:i/>
        </w:rPr>
        <w:t xml:space="preserve">constant </w:t>
      </w:r>
      <w:r>
        <w:t>risk</w:t>
      </w:r>
      <w:r w:rsidR="00205586">
        <w:t>-</w:t>
      </w:r>
      <w:r>
        <w:t xml:space="preserve">aversion behavior. </w:t>
      </w:r>
      <w:r w:rsidR="00114952">
        <w:t xml:space="preserve"> </w:t>
      </w:r>
      <w:r>
        <w:t xml:space="preserve">If a person </w:t>
      </w:r>
      <w:r w:rsidR="00A02C2D">
        <w:t>wants</w:t>
      </w:r>
      <w:r>
        <w:t xml:space="preserve"> the same risk premium for </w:t>
      </w:r>
      <w:r w:rsidR="00A02C2D">
        <w:t xml:space="preserve">a </w:t>
      </w:r>
      <w:r>
        <w:t>binary lotter</w:t>
      </w:r>
      <w:r w:rsidR="00A02C2D">
        <w:t xml:space="preserve">y regardless of his current wealth he is </w:t>
      </w:r>
      <w:r w:rsidR="007C62DE">
        <w:t xml:space="preserve">said to be </w:t>
      </w:r>
      <w:r w:rsidR="00A02C2D">
        <w:t>constantly risk</w:t>
      </w:r>
      <w:r w:rsidR="007C62DE">
        <w:t>-</w:t>
      </w:r>
      <w:r w:rsidR="00A02C2D">
        <w:t xml:space="preserve">averse. In the example below the lottery is -$2,500 and $5,000 with some probability of winning. </w:t>
      </w:r>
      <w:r>
        <w:t xml:space="preserve"> </w:t>
      </w:r>
      <w:r w:rsidR="00A02C2D">
        <w:t>The four scenarios correspond to ending position</w:t>
      </w:r>
      <w:r w:rsidR="00F741D3">
        <w:t xml:space="preserve"> (after the lottery) </w:t>
      </w:r>
      <w:r w:rsidR="00A02C2D">
        <w:t xml:space="preserve">if the decision maker starts with </w:t>
      </w:r>
      <w:r w:rsidR="00F741D3">
        <w:t xml:space="preserve">various levels of ‘wealth.’ This decision maker’s risk premium for this lottery is independent of his starting ‘wealth,’ thus he is constantly risk averse. </w:t>
      </w:r>
      <w:r w:rsidR="007C62DE">
        <w:t xml:space="preserve">The negative </w:t>
      </w:r>
      <w:r w:rsidR="00114952">
        <w:t xml:space="preserve">exponential utility function, </w:t>
      </w:r>
      <w:r w:rsidR="00114952" w:rsidRPr="00B33AF5">
        <w:rPr>
          <w:position w:val="-10"/>
        </w:rPr>
        <w:object w:dxaOrig="1740" w:dyaOrig="340">
          <v:shape id="_x0000_i1030" type="#_x0000_t75" style="width:87pt;height:17.25pt" o:ole="">
            <v:imagedata r:id="rId16" o:title=""/>
          </v:shape>
          <o:OLEObject Type="Embed" ProgID="Equation.3" ShapeID="_x0000_i1030" DrawAspect="Content" ObjectID="_1406723728" r:id="rId17"/>
        </w:object>
      </w:r>
      <w:r w:rsidR="00114952">
        <w:t xml:space="preserve">  has constant</w:t>
      </w:r>
    </w:p>
    <w:p w:rsidR="00F741D3" w:rsidRDefault="00F741D3" w:rsidP="000C51AA"/>
    <w:tbl>
      <w:tblPr>
        <w:tblStyle w:val="TableGrid"/>
        <w:tblW w:w="0" w:type="auto"/>
        <w:tblLook w:val="01E0" w:firstRow="1" w:lastRow="1" w:firstColumn="1" w:lastColumn="1" w:noHBand="0" w:noVBand="0"/>
      </w:tblPr>
      <w:tblGrid>
        <w:gridCol w:w="2088"/>
        <w:gridCol w:w="2083"/>
        <w:gridCol w:w="1565"/>
        <w:gridCol w:w="1560"/>
        <w:gridCol w:w="1560"/>
      </w:tblGrid>
      <w:tr w:rsidR="00A02C2D">
        <w:tc>
          <w:tcPr>
            <w:tcW w:w="2088" w:type="dxa"/>
          </w:tcPr>
          <w:p w:rsidR="00A02C2D" w:rsidRPr="00B33AF5" w:rsidRDefault="00A02C2D" w:rsidP="00B33AF5">
            <w:pPr>
              <w:jc w:val="center"/>
              <w:rPr>
                <w:b/>
              </w:rPr>
            </w:pPr>
            <w:r>
              <w:rPr>
                <w:b/>
              </w:rPr>
              <w:t>Starting position</w:t>
            </w:r>
          </w:p>
        </w:tc>
        <w:tc>
          <w:tcPr>
            <w:tcW w:w="2083" w:type="dxa"/>
          </w:tcPr>
          <w:p w:rsidR="00A02C2D" w:rsidRPr="00B33AF5" w:rsidRDefault="00A02C2D" w:rsidP="00B33AF5">
            <w:pPr>
              <w:jc w:val="center"/>
              <w:rPr>
                <w:b/>
              </w:rPr>
            </w:pPr>
            <w:r>
              <w:rPr>
                <w:b/>
              </w:rPr>
              <w:t>Ending position</w:t>
            </w:r>
          </w:p>
        </w:tc>
        <w:tc>
          <w:tcPr>
            <w:tcW w:w="1565" w:type="dxa"/>
          </w:tcPr>
          <w:p w:rsidR="00A02C2D" w:rsidRPr="00B33AF5" w:rsidRDefault="00A02C2D" w:rsidP="00B33AF5">
            <w:pPr>
              <w:jc w:val="center"/>
              <w:rPr>
                <w:b/>
              </w:rPr>
            </w:pPr>
            <w:r w:rsidRPr="00B33AF5">
              <w:rPr>
                <w:b/>
              </w:rPr>
              <w:t>EMV</w:t>
            </w:r>
          </w:p>
        </w:tc>
        <w:tc>
          <w:tcPr>
            <w:tcW w:w="1560" w:type="dxa"/>
          </w:tcPr>
          <w:p w:rsidR="00A02C2D" w:rsidRPr="00B33AF5" w:rsidRDefault="00A02C2D" w:rsidP="00B33AF5">
            <w:pPr>
              <w:jc w:val="center"/>
              <w:rPr>
                <w:b/>
              </w:rPr>
            </w:pPr>
            <w:r w:rsidRPr="00B33AF5">
              <w:rPr>
                <w:b/>
              </w:rPr>
              <w:t>CE</w:t>
            </w:r>
          </w:p>
        </w:tc>
        <w:tc>
          <w:tcPr>
            <w:tcW w:w="1560" w:type="dxa"/>
          </w:tcPr>
          <w:p w:rsidR="00A02C2D" w:rsidRPr="00B33AF5" w:rsidRDefault="00A02C2D" w:rsidP="00B33AF5">
            <w:pPr>
              <w:jc w:val="center"/>
              <w:rPr>
                <w:b/>
              </w:rPr>
            </w:pPr>
            <w:r w:rsidRPr="00B33AF5">
              <w:rPr>
                <w:b/>
              </w:rPr>
              <w:t>RP</w:t>
            </w:r>
          </w:p>
        </w:tc>
      </w:tr>
      <w:tr w:rsidR="00F741D3">
        <w:tc>
          <w:tcPr>
            <w:tcW w:w="2088" w:type="dxa"/>
          </w:tcPr>
          <w:p w:rsidR="00F741D3" w:rsidRDefault="00F741D3" w:rsidP="00B33AF5">
            <w:pPr>
              <w:jc w:val="center"/>
            </w:pPr>
            <w:r>
              <w:t>$0</w:t>
            </w:r>
          </w:p>
        </w:tc>
        <w:tc>
          <w:tcPr>
            <w:tcW w:w="2083" w:type="dxa"/>
          </w:tcPr>
          <w:p w:rsidR="00F741D3" w:rsidRDefault="00F741D3" w:rsidP="00171F3F">
            <w:pPr>
              <w:jc w:val="center"/>
            </w:pPr>
            <w:r>
              <w:t>-$2,500 or $5,000</w:t>
            </w:r>
          </w:p>
        </w:tc>
        <w:tc>
          <w:tcPr>
            <w:tcW w:w="1565" w:type="dxa"/>
          </w:tcPr>
          <w:p w:rsidR="00F741D3" w:rsidRDefault="00F741D3" w:rsidP="00B33AF5">
            <w:pPr>
              <w:jc w:val="center"/>
            </w:pPr>
            <w:r>
              <w:t>$1,250</w:t>
            </w:r>
          </w:p>
        </w:tc>
        <w:tc>
          <w:tcPr>
            <w:tcW w:w="1560" w:type="dxa"/>
          </w:tcPr>
          <w:p w:rsidR="00F741D3" w:rsidRDefault="00F741D3" w:rsidP="00B33AF5">
            <w:pPr>
              <w:jc w:val="center"/>
            </w:pPr>
            <w:r>
              <w:t>$750</w:t>
            </w:r>
          </w:p>
        </w:tc>
        <w:tc>
          <w:tcPr>
            <w:tcW w:w="1560" w:type="dxa"/>
          </w:tcPr>
          <w:p w:rsidR="00F741D3" w:rsidRDefault="00F741D3" w:rsidP="00B33AF5">
            <w:pPr>
              <w:jc w:val="center"/>
            </w:pPr>
            <w:r>
              <w:t>$500</w:t>
            </w:r>
          </w:p>
        </w:tc>
      </w:tr>
      <w:tr w:rsidR="00F741D3">
        <w:tc>
          <w:tcPr>
            <w:tcW w:w="2088" w:type="dxa"/>
          </w:tcPr>
          <w:p w:rsidR="00F741D3" w:rsidRDefault="00F741D3" w:rsidP="00B33AF5">
            <w:pPr>
              <w:jc w:val="center"/>
            </w:pPr>
            <w:r>
              <w:t>2,500</w:t>
            </w:r>
          </w:p>
        </w:tc>
        <w:tc>
          <w:tcPr>
            <w:tcW w:w="2083" w:type="dxa"/>
          </w:tcPr>
          <w:p w:rsidR="00F741D3" w:rsidRDefault="00F741D3" w:rsidP="00171F3F">
            <w:pPr>
              <w:jc w:val="center"/>
            </w:pPr>
            <w:r>
              <w:t>0 or  7,500</w:t>
            </w:r>
          </w:p>
        </w:tc>
        <w:tc>
          <w:tcPr>
            <w:tcW w:w="1565" w:type="dxa"/>
          </w:tcPr>
          <w:p w:rsidR="00F741D3" w:rsidRDefault="00F741D3" w:rsidP="00B33AF5">
            <w:pPr>
              <w:jc w:val="center"/>
            </w:pPr>
            <w:r>
              <w:t>3,750</w:t>
            </w:r>
          </w:p>
        </w:tc>
        <w:tc>
          <w:tcPr>
            <w:tcW w:w="1560" w:type="dxa"/>
          </w:tcPr>
          <w:p w:rsidR="00F741D3" w:rsidRDefault="00F741D3" w:rsidP="00B33AF5">
            <w:pPr>
              <w:jc w:val="center"/>
            </w:pPr>
            <w:r>
              <w:t>3,</w:t>
            </w:r>
            <w:r w:rsidR="00971E86">
              <w:t>250</w:t>
            </w:r>
          </w:p>
        </w:tc>
        <w:tc>
          <w:tcPr>
            <w:tcW w:w="1560" w:type="dxa"/>
          </w:tcPr>
          <w:p w:rsidR="00F741D3" w:rsidRDefault="00F741D3" w:rsidP="00B33AF5">
            <w:pPr>
              <w:jc w:val="center"/>
            </w:pPr>
            <w:r>
              <w:t>$500</w:t>
            </w:r>
          </w:p>
        </w:tc>
      </w:tr>
      <w:tr w:rsidR="00F741D3">
        <w:tc>
          <w:tcPr>
            <w:tcW w:w="2088" w:type="dxa"/>
          </w:tcPr>
          <w:p w:rsidR="00F741D3" w:rsidRDefault="00F741D3" w:rsidP="00B33AF5">
            <w:pPr>
              <w:jc w:val="center"/>
            </w:pPr>
            <w:r>
              <w:t>5,000</w:t>
            </w:r>
          </w:p>
        </w:tc>
        <w:tc>
          <w:tcPr>
            <w:tcW w:w="2083" w:type="dxa"/>
          </w:tcPr>
          <w:p w:rsidR="00F741D3" w:rsidRDefault="00F741D3" w:rsidP="00171F3F">
            <w:pPr>
              <w:jc w:val="center"/>
            </w:pPr>
            <w:r>
              <w:t>2500 or 10,000</w:t>
            </w:r>
          </w:p>
        </w:tc>
        <w:tc>
          <w:tcPr>
            <w:tcW w:w="1565" w:type="dxa"/>
          </w:tcPr>
          <w:p w:rsidR="00F741D3" w:rsidRDefault="00F741D3" w:rsidP="00B33AF5">
            <w:pPr>
              <w:jc w:val="center"/>
            </w:pPr>
            <w:r>
              <w:t>6,250</w:t>
            </w:r>
          </w:p>
        </w:tc>
        <w:tc>
          <w:tcPr>
            <w:tcW w:w="1560" w:type="dxa"/>
          </w:tcPr>
          <w:p w:rsidR="00F741D3" w:rsidRDefault="00F741D3" w:rsidP="00B33AF5">
            <w:pPr>
              <w:jc w:val="center"/>
            </w:pPr>
            <w:r>
              <w:t>5,750</w:t>
            </w:r>
          </w:p>
        </w:tc>
        <w:tc>
          <w:tcPr>
            <w:tcW w:w="1560" w:type="dxa"/>
          </w:tcPr>
          <w:p w:rsidR="00F741D3" w:rsidRDefault="00F741D3" w:rsidP="00B33AF5">
            <w:pPr>
              <w:jc w:val="center"/>
            </w:pPr>
            <w:r>
              <w:t>$500</w:t>
            </w:r>
          </w:p>
        </w:tc>
      </w:tr>
      <w:tr w:rsidR="00F741D3">
        <w:tc>
          <w:tcPr>
            <w:tcW w:w="2088" w:type="dxa"/>
          </w:tcPr>
          <w:p w:rsidR="00F741D3" w:rsidRDefault="00F741D3" w:rsidP="00B33AF5">
            <w:pPr>
              <w:jc w:val="center"/>
            </w:pPr>
            <w:r>
              <w:t>7,500</w:t>
            </w:r>
          </w:p>
        </w:tc>
        <w:tc>
          <w:tcPr>
            <w:tcW w:w="2083" w:type="dxa"/>
          </w:tcPr>
          <w:p w:rsidR="00F741D3" w:rsidRDefault="00F741D3" w:rsidP="00171F3F">
            <w:pPr>
              <w:jc w:val="center"/>
            </w:pPr>
            <w:r>
              <w:t>5,000 or 12,500</w:t>
            </w:r>
          </w:p>
        </w:tc>
        <w:tc>
          <w:tcPr>
            <w:tcW w:w="1565" w:type="dxa"/>
          </w:tcPr>
          <w:p w:rsidR="00F741D3" w:rsidRDefault="00F741D3" w:rsidP="00B33AF5">
            <w:pPr>
              <w:jc w:val="center"/>
            </w:pPr>
            <w:r>
              <w:t>8,750</w:t>
            </w:r>
          </w:p>
        </w:tc>
        <w:tc>
          <w:tcPr>
            <w:tcW w:w="1560" w:type="dxa"/>
          </w:tcPr>
          <w:p w:rsidR="00F741D3" w:rsidRDefault="00F741D3" w:rsidP="00B33AF5">
            <w:pPr>
              <w:jc w:val="center"/>
            </w:pPr>
            <w:r>
              <w:t>8,250</w:t>
            </w:r>
          </w:p>
        </w:tc>
        <w:tc>
          <w:tcPr>
            <w:tcW w:w="1560" w:type="dxa"/>
          </w:tcPr>
          <w:p w:rsidR="00F741D3" w:rsidRDefault="00F741D3" w:rsidP="00B33AF5">
            <w:pPr>
              <w:jc w:val="center"/>
            </w:pPr>
            <w:r>
              <w:t>$500</w:t>
            </w:r>
          </w:p>
        </w:tc>
      </w:tr>
    </w:tbl>
    <w:p w:rsidR="00114952" w:rsidRDefault="00114952" w:rsidP="00B33AF5"/>
    <w:p w:rsidR="00C85E81" w:rsidRDefault="003D42AC" w:rsidP="00B33AF5">
      <w:r>
        <w:t>risk</w:t>
      </w:r>
      <w:r w:rsidR="007C62DE">
        <w:t>-</w:t>
      </w:r>
      <w:r>
        <w:t xml:space="preserve">aversion </w:t>
      </w:r>
      <w:r w:rsidR="0020334B">
        <w:t xml:space="preserve">property. </w:t>
      </w:r>
      <w:r w:rsidR="007C62DE">
        <w:t xml:space="preserve">Its only parameter, </w:t>
      </w:r>
      <w:r w:rsidR="0020334B" w:rsidRPr="0020334B">
        <w:rPr>
          <w:i/>
        </w:rPr>
        <w:t>R</w:t>
      </w:r>
      <w:r w:rsidR="0020334B">
        <w:t xml:space="preserve"> is called the </w:t>
      </w:r>
      <w:r w:rsidR="0020334B" w:rsidRPr="0020334B">
        <w:rPr>
          <w:i/>
        </w:rPr>
        <w:t>risk tolerance constant</w:t>
      </w:r>
      <w:r w:rsidR="0020334B">
        <w:t xml:space="preserve"> and determines how risk</w:t>
      </w:r>
      <w:r w:rsidR="007C62DE">
        <w:t>-</w:t>
      </w:r>
      <w:r w:rsidR="0020334B">
        <w:t>averse the individual</w:t>
      </w:r>
      <w:r>
        <w:t xml:space="preserve"> is (</w:t>
      </w:r>
      <w:r w:rsidR="00623B62">
        <w:t>smaller</w:t>
      </w:r>
      <w:r w:rsidR="0020334B">
        <w:t xml:space="preserve"> values of </w:t>
      </w:r>
      <w:r w:rsidR="0020334B" w:rsidRPr="0020334B">
        <w:rPr>
          <w:i/>
        </w:rPr>
        <w:t>R</w:t>
      </w:r>
      <w:r w:rsidR="0020334B">
        <w:rPr>
          <w:i/>
        </w:rPr>
        <w:t xml:space="preserve"> </w:t>
      </w:r>
      <w:r w:rsidR="0020334B">
        <w:t xml:space="preserve">representing </w:t>
      </w:r>
      <w:r w:rsidR="00623B62">
        <w:t>stronger</w:t>
      </w:r>
      <w:r w:rsidR="0020334B">
        <w:t xml:space="preserve"> risk</w:t>
      </w:r>
      <w:r w:rsidR="007C62DE">
        <w:t>-</w:t>
      </w:r>
      <w:r w:rsidR="0020334B">
        <w:t>aversion</w:t>
      </w:r>
      <w:r>
        <w:t>)</w:t>
      </w:r>
      <w:r w:rsidR="0020334B">
        <w:t>. In this model, unlike the first method, constructing the utility function of a decision maker simply boils down to determin</w:t>
      </w:r>
      <w:r>
        <w:t xml:space="preserve">ing the decision maker’s personal </w:t>
      </w:r>
      <w:r w:rsidR="0020334B" w:rsidRPr="0020334B">
        <w:rPr>
          <w:i/>
        </w:rPr>
        <w:t>R</w:t>
      </w:r>
      <w:r>
        <w:rPr>
          <w:i/>
        </w:rPr>
        <w:t xml:space="preserve">, </w:t>
      </w:r>
      <w:r w:rsidRPr="003D42AC">
        <w:t>t</w:t>
      </w:r>
      <w:r w:rsidR="0020334B">
        <w:t xml:space="preserve">he risk </w:t>
      </w:r>
      <w:r w:rsidR="007C62DE">
        <w:t>tolerance constant</w:t>
      </w:r>
      <w:r>
        <w:t>. T</w:t>
      </w:r>
      <w:r w:rsidR="0020334B">
        <w:t xml:space="preserve">he value of </w:t>
      </w:r>
      <w:r w:rsidR="0020334B" w:rsidRPr="0020334B">
        <w:rPr>
          <w:i/>
        </w:rPr>
        <w:t>R</w:t>
      </w:r>
      <w:r w:rsidR="0020334B">
        <w:t xml:space="preserve"> is elicited from the decision maker by offering </w:t>
      </w:r>
      <w:r w:rsidR="007C62DE">
        <w:t xml:space="preserve">him </w:t>
      </w:r>
      <w:r w:rsidR="0020334B">
        <w:t xml:space="preserve">binary lotteries whose outcomes are </w:t>
      </w:r>
      <w:r w:rsidR="00546540">
        <w:t>$</w:t>
      </w:r>
      <w:r w:rsidR="00546540" w:rsidRPr="00546540">
        <w:rPr>
          <w:i/>
        </w:rPr>
        <w:t>M</w:t>
      </w:r>
      <w:r w:rsidR="0020334B">
        <w:t xml:space="preserve"> and –</w:t>
      </w:r>
      <w:r w:rsidR="00546540">
        <w:t>$</w:t>
      </w:r>
      <w:r w:rsidR="00546540" w:rsidRPr="00546540">
        <w:rPr>
          <w:i/>
        </w:rPr>
        <w:t>M</w:t>
      </w:r>
      <w:r w:rsidR="0020334B">
        <w:t xml:space="preserve">/2 with equal probabilities </w:t>
      </w:r>
      <w:r w:rsidR="0020334B" w:rsidRPr="0020334B">
        <w:rPr>
          <w:i/>
        </w:rPr>
        <w:t>e., g</w:t>
      </w:r>
      <w:r w:rsidR="0020334B">
        <w:t xml:space="preserve">. </w:t>
      </w:r>
      <w:r w:rsidR="008B15B8">
        <w:t xml:space="preserve">($5 and -$2,5);  ($10 and -$5);  ($1,000 and -$500), etc. Notice that as </w:t>
      </w:r>
      <w:r w:rsidR="00546540">
        <w:rPr>
          <w:i/>
        </w:rPr>
        <w:t>M</w:t>
      </w:r>
      <w:r w:rsidR="008B15B8">
        <w:t xml:space="preserve"> increases, the potential loss also increases. Due to diminishing marginal utility, for large values of </w:t>
      </w:r>
      <w:r w:rsidR="00546540">
        <w:rPr>
          <w:i/>
        </w:rPr>
        <w:t>M</w:t>
      </w:r>
      <w:r w:rsidR="008B15B8">
        <w:t xml:space="preserve">, the utility of gaining </w:t>
      </w:r>
      <w:r w:rsidR="00546540">
        <w:rPr>
          <w:i/>
        </w:rPr>
        <w:t>M</w:t>
      </w:r>
      <w:r w:rsidR="008B15B8">
        <w:t xml:space="preserve"> </w:t>
      </w:r>
      <w:r w:rsidR="007C62DE">
        <w:t xml:space="preserve">will not be </w:t>
      </w:r>
      <w:r w:rsidR="008B15B8">
        <w:t xml:space="preserve">enough to compensate the decision maker for </w:t>
      </w:r>
      <w:r>
        <w:t xml:space="preserve">the </w:t>
      </w:r>
      <w:r w:rsidR="008B15B8">
        <w:t xml:space="preserve">loss of </w:t>
      </w:r>
      <w:r w:rsidR="00546540">
        <w:rPr>
          <w:i/>
        </w:rPr>
        <w:t>M</w:t>
      </w:r>
      <w:r w:rsidR="008B15B8" w:rsidRPr="008B15B8">
        <w:rPr>
          <w:i/>
        </w:rPr>
        <w:t>/2</w:t>
      </w:r>
      <w:r w:rsidR="00546540">
        <w:rPr>
          <w:i/>
        </w:rPr>
        <w:t xml:space="preserve">. </w:t>
      </w:r>
      <w:r w:rsidR="008B15B8">
        <w:t xml:space="preserve"> </w:t>
      </w:r>
      <w:r>
        <w:t xml:space="preserve">Appropriate </w:t>
      </w:r>
      <w:r w:rsidR="00546540" w:rsidRPr="00546540">
        <w:rPr>
          <w:i/>
        </w:rPr>
        <w:t>R</w:t>
      </w:r>
      <w:r w:rsidR="00546540">
        <w:t xml:space="preserve"> </w:t>
      </w:r>
      <w:r>
        <w:t xml:space="preserve">for the decision maker </w:t>
      </w:r>
      <w:r w:rsidR="008B15B8">
        <w:t xml:space="preserve">is </w:t>
      </w:r>
      <w:r w:rsidR="007C62DE">
        <w:t xml:space="preserve">that </w:t>
      </w:r>
      <w:r w:rsidR="00546540" w:rsidRPr="00546540">
        <w:rPr>
          <w:i/>
        </w:rPr>
        <w:t>M</w:t>
      </w:r>
      <w:r w:rsidR="008B15B8">
        <w:t xml:space="preserve"> for which he is indifferent between </w:t>
      </w:r>
      <w:r w:rsidR="007C62DE">
        <w:t xml:space="preserve">taking or leaving </w:t>
      </w:r>
      <w:r w:rsidR="00546540">
        <w:t xml:space="preserve">the lottery. This is illustrated in the following graph </w:t>
      </w:r>
      <w:r>
        <w:t>w</w:t>
      </w:r>
      <w:r w:rsidR="00546540">
        <w:t>here the utility of winning $</w:t>
      </w:r>
      <w:r w:rsidR="00546540" w:rsidRPr="00546540">
        <w:rPr>
          <w:i/>
        </w:rPr>
        <w:t>M</w:t>
      </w:r>
      <w:r w:rsidR="00546540">
        <w:t xml:space="preserve"> exactly equals the disutility of losing $</w:t>
      </w:r>
      <w:r w:rsidR="00546540" w:rsidRPr="00546540">
        <w:rPr>
          <w:i/>
        </w:rPr>
        <w:t>M</w:t>
      </w:r>
      <w:r w:rsidR="00546540">
        <w:t xml:space="preserve">/2. For </w:t>
      </w:r>
      <w:r>
        <w:t xml:space="preserve">lotteries with </w:t>
      </w:r>
      <w:r w:rsidR="00546540">
        <w:t xml:space="preserve">values larger than </w:t>
      </w:r>
      <w:r w:rsidR="00546540" w:rsidRPr="00546540">
        <w:rPr>
          <w:i/>
        </w:rPr>
        <w:t>M</w:t>
      </w:r>
      <w:r w:rsidR="00292028">
        <w:rPr>
          <w:i/>
        </w:rPr>
        <w:t xml:space="preserve">, </w:t>
      </w:r>
      <w:r w:rsidR="00292028">
        <w:t>the</w:t>
      </w:r>
      <w:r w:rsidR="00546540">
        <w:t xml:space="preserve"> utility of winning </w:t>
      </w:r>
      <w:r w:rsidR="007C62DE">
        <w:t>will be</w:t>
      </w:r>
      <w:r w:rsidR="00546540">
        <w:t xml:space="preserve"> less than the disutility of losing, and </w:t>
      </w:r>
      <w:r w:rsidR="00546540" w:rsidRPr="00546540">
        <w:rPr>
          <w:i/>
        </w:rPr>
        <w:t>vice versa</w:t>
      </w:r>
      <w:r w:rsidR="00546540">
        <w:t xml:space="preserve">. </w:t>
      </w:r>
    </w:p>
    <w:p w:rsidR="00546540" w:rsidRDefault="00CD1CE8" w:rsidP="00B33AF5">
      <w:r>
        <w:rPr>
          <w:noProof/>
        </w:rPr>
        <w:drawing>
          <wp:inline distT="0" distB="0" distL="0" distR="0">
            <wp:extent cx="3724275" cy="2581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2581275"/>
                    </a:xfrm>
                    <a:prstGeom prst="rect">
                      <a:avLst/>
                    </a:prstGeom>
                    <a:noFill/>
                    <a:ln>
                      <a:noFill/>
                    </a:ln>
                  </pic:spPr>
                </pic:pic>
              </a:graphicData>
            </a:graphic>
          </wp:inline>
        </w:drawing>
      </w:r>
    </w:p>
    <w:p w:rsidR="00546540" w:rsidRDefault="00546540" w:rsidP="00B33AF5"/>
    <w:p w:rsidR="00F721CE" w:rsidRDefault="003D42AC" w:rsidP="00B33AF5">
      <w:r>
        <w:t>For this utility function, t</w:t>
      </w:r>
      <w:r w:rsidR="00546540">
        <w:t>he certainty equivalents of risky returns can be calculated</w:t>
      </w:r>
      <w:r w:rsidR="007C62DE">
        <w:t xml:space="preserve"> directly by</w:t>
      </w:r>
      <w:r w:rsidR="00546540">
        <w:t xml:space="preserve"> </w:t>
      </w:r>
      <w:r w:rsidR="00623B62">
        <w:t xml:space="preserve">applying </w:t>
      </w:r>
      <w:r w:rsidR="00546540">
        <w:t>the following formula:</w:t>
      </w:r>
      <w:r w:rsidRPr="00546540">
        <w:rPr>
          <w:position w:val="-14"/>
        </w:rPr>
        <w:object w:dxaOrig="2400" w:dyaOrig="400">
          <v:shape id="_x0000_i1032" type="#_x0000_t75" style="width:120pt;height:20.25pt" o:ole="">
            <v:imagedata r:id="rId19" o:title=""/>
          </v:shape>
          <o:OLEObject Type="Embed" ProgID="Equation.3" ShapeID="_x0000_i1032" DrawAspect="Content" ObjectID="_1406723729" r:id="rId20"/>
        </w:object>
      </w:r>
      <w:r w:rsidR="00546540">
        <w:t xml:space="preserve">. </w:t>
      </w:r>
      <w:r w:rsidR="00F721CE">
        <w:t xml:space="preserve"> </w:t>
      </w:r>
    </w:p>
    <w:p w:rsidR="00546540" w:rsidRDefault="00F721CE" w:rsidP="00B33AF5">
      <w:r w:rsidRPr="00292028">
        <w:rPr>
          <w:b/>
        </w:rPr>
        <w:t>Example</w:t>
      </w:r>
      <w:r w:rsidR="00292028">
        <w:t xml:space="preserve">: </w:t>
      </w:r>
      <w:r>
        <w:t xml:space="preserve"> </w:t>
      </w:r>
      <w:r w:rsidR="00537F04">
        <w:t>If</w:t>
      </w:r>
      <w:r w:rsidR="004D1176">
        <w:t xml:space="preserve"> a decision maker’s </w:t>
      </w:r>
      <w:r w:rsidRPr="00F721CE">
        <w:rPr>
          <w:i/>
        </w:rPr>
        <w:t>R</w:t>
      </w:r>
      <w:r>
        <w:t xml:space="preserve"> = </w:t>
      </w:r>
      <w:r w:rsidR="003D42AC">
        <w:t>$</w:t>
      </w:r>
      <w:r w:rsidR="007C62DE">
        <w:t>20</w:t>
      </w:r>
      <w:r>
        <w:t>,000</w:t>
      </w:r>
      <w:r w:rsidR="004D1176">
        <w:t>,</w:t>
      </w:r>
      <w:r w:rsidR="00537F04">
        <w:t xml:space="preserve"> find the </w:t>
      </w:r>
      <w:r>
        <w:t xml:space="preserve">certainty equivalent </w:t>
      </w:r>
      <w:r w:rsidR="00292028">
        <w:t xml:space="preserve">and </w:t>
      </w:r>
      <w:r w:rsidR="004D1176">
        <w:t xml:space="preserve">the </w:t>
      </w:r>
      <w:r w:rsidR="00292028">
        <w:t xml:space="preserve">risk premium </w:t>
      </w:r>
      <w:r w:rsidR="004D1176">
        <w:t xml:space="preserve">for returns </w:t>
      </w:r>
      <w:r w:rsidR="00537F04">
        <w:t xml:space="preserve">of </w:t>
      </w:r>
      <w:r>
        <w:t>-$2,500</w:t>
      </w:r>
      <w:r w:rsidR="00537F04">
        <w:t xml:space="preserve">, </w:t>
      </w:r>
      <w:r w:rsidR="00292028">
        <w:t>$</w:t>
      </w:r>
      <w:r w:rsidR="00537F04">
        <w:t xml:space="preserve">0 </w:t>
      </w:r>
      <w:r>
        <w:t>and $</w:t>
      </w:r>
      <w:r w:rsidR="00537F04">
        <w:t>10</w:t>
      </w:r>
      <w:r>
        <w:t>,</w:t>
      </w:r>
      <w:r w:rsidR="00537F04">
        <w:t>0</w:t>
      </w:r>
      <w:r>
        <w:t>00</w:t>
      </w:r>
      <w:r w:rsidR="00537F04">
        <w:t xml:space="preserve"> with probabilities of 0.4, 0.2 and 0.4</w:t>
      </w:r>
      <w:r>
        <w:t xml:space="preserve"> </w:t>
      </w:r>
      <w:r w:rsidR="00537F04">
        <w:t>respectively.</w:t>
      </w:r>
      <w:r w:rsidR="003B627E">
        <w:t xml:space="preserve"> Note </w:t>
      </w:r>
      <w:r w:rsidR="003B627E">
        <w:lastRenderedPageBreak/>
        <w:t xml:space="preserve">than this </w:t>
      </w:r>
      <w:r w:rsidR="00623B62">
        <w:t xml:space="preserve">is </w:t>
      </w:r>
      <w:r w:rsidR="003B627E">
        <w:t>a fairly risk tolerant decision maker willing to risk losing $10,000 for fifty percent chance of making $20,000.</w:t>
      </w:r>
    </w:p>
    <w:p w:rsidR="00292028" w:rsidRDefault="00292028" w:rsidP="00B33AF5">
      <w:r w:rsidRPr="00623B62">
        <w:rPr>
          <w:i/>
        </w:rPr>
        <w:t>EMV</w:t>
      </w:r>
      <w:r>
        <w:t xml:space="preserve"> = 0.4*-$2,500 + 0.2 * $0 + 0.4*$10,000 = $3,000.</w:t>
      </w:r>
    </w:p>
    <w:p w:rsidR="00537F04" w:rsidRDefault="00537F04" w:rsidP="00B33AF5">
      <w:r w:rsidRPr="00623B62">
        <w:rPr>
          <w:i/>
        </w:rPr>
        <w:t>CE</w:t>
      </w:r>
      <w:r>
        <w:t xml:space="preserve"> = -</w:t>
      </w:r>
      <w:r w:rsidR="003B627E">
        <w:t>20</w:t>
      </w:r>
      <w:r>
        <w:t>,000[</w:t>
      </w:r>
      <w:r w:rsidRPr="007C62DE">
        <w:t>ln</w:t>
      </w:r>
      <w:r>
        <w:t xml:space="preserve"> (0.4</w:t>
      </w:r>
      <w:r w:rsidRPr="00292028">
        <w:rPr>
          <w:i/>
          <w:sz w:val="28"/>
          <w:szCs w:val="28"/>
        </w:rPr>
        <w:t>e</w:t>
      </w:r>
      <w:r>
        <w:t xml:space="preserve"> </w:t>
      </w:r>
      <w:r w:rsidRPr="00537F04">
        <w:rPr>
          <w:vertAlign w:val="superscript"/>
        </w:rPr>
        <w:t>2500/</w:t>
      </w:r>
      <w:r w:rsidR="003B627E">
        <w:rPr>
          <w:vertAlign w:val="superscript"/>
        </w:rPr>
        <w:t>20,</w:t>
      </w:r>
      <w:r w:rsidRPr="00537F04">
        <w:rPr>
          <w:vertAlign w:val="superscript"/>
        </w:rPr>
        <w:t>000</w:t>
      </w:r>
      <w:r>
        <w:t xml:space="preserve"> + 0.2</w:t>
      </w:r>
      <w:r w:rsidRPr="00292028">
        <w:rPr>
          <w:i/>
          <w:sz w:val="28"/>
          <w:szCs w:val="28"/>
        </w:rPr>
        <w:t>e</w:t>
      </w:r>
      <w:r>
        <w:t xml:space="preserve"> </w:t>
      </w:r>
      <w:r w:rsidRPr="00537F04">
        <w:rPr>
          <w:vertAlign w:val="superscript"/>
        </w:rPr>
        <w:t>0</w:t>
      </w:r>
      <w:r>
        <w:t xml:space="preserve"> + 0.4</w:t>
      </w:r>
      <w:r w:rsidRPr="00292028">
        <w:rPr>
          <w:sz w:val="28"/>
          <w:szCs w:val="28"/>
        </w:rPr>
        <w:t>e</w:t>
      </w:r>
      <w:r>
        <w:t xml:space="preserve"> </w:t>
      </w:r>
      <w:r w:rsidRPr="00537F04">
        <w:rPr>
          <w:vertAlign w:val="superscript"/>
        </w:rPr>
        <w:t>-10000/</w:t>
      </w:r>
      <w:r w:rsidR="003B627E">
        <w:rPr>
          <w:vertAlign w:val="superscript"/>
        </w:rPr>
        <w:t>2</w:t>
      </w:r>
      <w:r w:rsidRPr="00537F04">
        <w:rPr>
          <w:vertAlign w:val="superscript"/>
        </w:rPr>
        <w:t>0</w:t>
      </w:r>
      <w:r w:rsidR="003B627E">
        <w:rPr>
          <w:vertAlign w:val="superscript"/>
        </w:rPr>
        <w:t>,0</w:t>
      </w:r>
      <w:r w:rsidRPr="00537F04">
        <w:rPr>
          <w:vertAlign w:val="superscript"/>
        </w:rPr>
        <w:t>00</w:t>
      </w:r>
      <w:r>
        <w:t>)]</w:t>
      </w:r>
    </w:p>
    <w:p w:rsidR="00537F04" w:rsidRDefault="00537F04" w:rsidP="00B33AF5">
      <w:r>
        <w:t>= -</w:t>
      </w:r>
      <w:r w:rsidR="003B627E">
        <w:t>20</w:t>
      </w:r>
      <w:r>
        <w:t>,000[</w:t>
      </w:r>
      <w:r w:rsidRPr="007C62DE">
        <w:t>ln</w:t>
      </w:r>
      <w:r>
        <w:t xml:space="preserve"> (0.</w:t>
      </w:r>
      <w:r w:rsidR="00C45D3E">
        <w:t>4</w:t>
      </w:r>
      <w:r>
        <w:t>* 1.</w:t>
      </w:r>
      <w:r w:rsidR="003B627E">
        <w:t>1331</w:t>
      </w:r>
      <w:r>
        <w:t xml:space="preserve"> + 0.</w:t>
      </w:r>
      <w:r w:rsidR="00C45D3E">
        <w:t>2</w:t>
      </w:r>
      <w:r>
        <w:t>* 1 +  0.</w:t>
      </w:r>
      <w:r w:rsidR="00C45D3E">
        <w:t>4</w:t>
      </w:r>
      <w:r>
        <w:t>* 0.</w:t>
      </w:r>
      <w:r w:rsidR="003B627E">
        <w:t>6065</w:t>
      </w:r>
      <w:r>
        <w:t>)]</w:t>
      </w:r>
      <w:r w:rsidR="00C45D3E">
        <w:t xml:space="preserve"> = -</w:t>
      </w:r>
      <w:r w:rsidR="003B627E">
        <w:t>20</w:t>
      </w:r>
      <w:r w:rsidR="00C45D3E">
        <w:t>,000[</w:t>
      </w:r>
      <w:r w:rsidR="00C45D3E" w:rsidRPr="007C62DE">
        <w:t>ln</w:t>
      </w:r>
      <w:r w:rsidR="00C45D3E">
        <w:t>(.</w:t>
      </w:r>
      <w:r w:rsidR="003B627E">
        <w:t>8959</w:t>
      </w:r>
      <w:r w:rsidR="00C45D3E">
        <w:t>)] = $</w:t>
      </w:r>
      <w:r w:rsidR="003B627E">
        <w:t>2,199</w:t>
      </w:r>
      <w:r w:rsidR="00C45D3E">
        <w:t>.69</w:t>
      </w:r>
    </w:p>
    <w:p w:rsidR="00537F04" w:rsidRDefault="00292028" w:rsidP="00B33AF5">
      <w:r w:rsidRPr="00623B62">
        <w:rPr>
          <w:i/>
        </w:rPr>
        <w:t>RP = EMV – CE</w:t>
      </w:r>
      <w:r>
        <w:t xml:space="preserve">  =  $3,000 - $</w:t>
      </w:r>
      <w:r w:rsidR="00EF6953">
        <w:t>2199</w:t>
      </w:r>
      <w:r>
        <w:t>.69 =  $</w:t>
      </w:r>
      <w:r w:rsidR="003B627E">
        <w:t>800</w:t>
      </w:r>
      <w:r>
        <w:t>.</w:t>
      </w:r>
      <w:r w:rsidR="00EF6953">
        <w:t>31</w:t>
      </w:r>
      <w:r w:rsidR="003B627E">
        <w:t>.</w:t>
      </w:r>
    </w:p>
    <w:p w:rsidR="003D42AC" w:rsidRDefault="003D42AC" w:rsidP="00B33AF5"/>
    <w:p w:rsidR="00391F39" w:rsidRDefault="00292028" w:rsidP="00B33AF5">
      <w:r>
        <w:tab/>
      </w:r>
      <w:r w:rsidRPr="00292028">
        <w:rPr>
          <w:i/>
        </w:rPr>
        <w:t>The logarithmic utility function</w:t>
      </w:r>
      <w:r>
        <w:rPr>
          <w:i/>
        </w:rPr>
        <w:t xml:space="preserve"> </w:t>
      </w:r>
      <w:r>
        <w:t>models d</w:t>
      </w:r>
      <w:r w:rsidR="003B627E">
        <w:t>ecreasing</w:t>
      </w:r>
      <w:r>
        <w:t xml:space="preserve"> risk</w:t>
      </w:r>
      <w:r w:rsidR="003B627E">
        <w:t>-</w:t>
      </w:r>
      <w:r>
        <w:t>aversion</w:t>
      </w:r>
      <w:r w:rsidR="003D42AC">
        <w:t xml:space="preserve"> behavior. Most people tend to become less risk</w:t>
      </w:r>
      <w:r w:rsidR="003B627E">
        <w:t>-</w:t>
      </w:r>
      <w:r w:rsidR="003D42AC">
        <w:t xml:space="preserve">averse as they become wealthier. </w:t>
      </w:r>
      <w:r w:rsidR="00391F39">
        <w:t xml:space="preserve">Insurance buying behavior of many people illustrates this behavior. Younger and thus poorer people tend to opt for small deductibles in their auto insurance because it may be a real hardship to cover the deductible in case of an accident. However as the same people become more wealthy their ability to cover </w:t>
      </w:r>
      <w:r w:rsidR="00623B62">
        <w:t>the same</w:t>
      </w:r>
      <w:r w:rsidR="00391F39">
        <w:t xml:space="preserve"> deductible increases making them more willing to take the risk of having to cover the deductible. I</w:t>
      </w:r>
      <w:r w:rsidR="00623B62">
        <w:t xml:space="preserve">n fact, when </w:t>
      </w:r>
      <w:r w:rsidR="00391F39">
        <w:t>they become so wealthy that the potential loss from an accident is miniscule compared to their wealth</w:t>
      </w:r>
      <w:r w:rsidR="00623B62">
        <w:t>,</w:t>
      </w:r>
      <w:r w:rsidR="00391F39">
        <w:t xml:space="preserve"> they may not even buy insurance. We see that many very large companies</w:t>
      </w:r>
      <w:r w:rsidR="003B627E">
        <w:t xml:space="preserve"> (with large net worth)</w:t>
      </w:r>
      <w:r w:rsidR="00391F39">
        <w:t xml:space="preserve"> opt for self insurance whereas smaller companies transfer many risks they may face to insurance companies. To illustrate this behavior let us look at the previous example lottery with various initial ‘wealth’ positions. As the initial position (wealth) increases the risk </w:t>
      </w:r>
      <w:r w:rsidR="003B627E">
        <w:t>premium for the lottery decreases</w:t>
      </w:r>
      <w:r w:rsidR="00E2440B">
        <w:t xml:space="preserve">. </w:t>
      </w:r>
      <w:r w:rsidR="003B627E" w:rsidRPr="003B627E">
        <w:t xml:space="preserve"> </w:t>
      </w:r>
      <w:r w:rsidR="003B627E">
        <w:t>Although there</w:t>
      </w:r>
      <w:r w:rsidR="003B627E" w:rsidRPr="003B627E">
        <w:t xml:space="preserve"> </w:t>
      </w:r>
      <w:r w:rsidR="003B627E">
        <w:t xml:space="preserve">are many </w:t>
      </w:r>
      <w:r w:rsidR="00623B62">
        <w:t>mathematical</w:t>
      </w:r>
    </w:p>
    <w:p w:rsidR="00E2440B" w:rsidRDefault="00E2440B" w:rsidP="00B33AF5"/>
    <w:tbl>
      <w:tblPr>
        <w:tblStyle w:val="TableGrid"/>
        <w:tblpPr w:leftFromText="180" w:rightFromText="180" w:vertAnchor="text" w:tblpY="1"/>
        <w:tblOverlap w:val="never"/>
        <w:tblW w:w="0" w:type="auto"/>
        <w:tblLook w:val="01E0" w:firstRow="1" w:lastRow="1" w:firstColumn="1" w:lastColumn="1" w:noHBand="0" w:noVBand="0"/>
      </w:tblPr>
      <w:tblGrid>
        <w:gridCol w:w="2088"/>
        <w:gridCol w:w="2083"/>
        <w:gridCol w:w="1565"/>
        <w:gridCol w:w="1560"/>
        <w:gridCol w:w="1812"/>
      </w:tblGrid>
      <w:tr w:rsidR="00391F39" w:rsidTr="00623B62">
        <w:tc>
          <w:tcPr>
            <w:tcW w:w="2088" w:type="dxa"/>
          </w:tcPr>
          <w:p w:rsidR="00391F39" w:rsidRPr="00B33AF5" w:rsidRDefault="00391F39" w:rsidP="003B627E">
            <w:pPr>
              <w:jc w:val="center"/>
              <w:rPr>
                <w:b/>
              </w:rPr>
            </w:pPr>
            <w:r>
              <w:rPr>
                <w:b/>
              </w:rPr>
              <w:t>Starting position</w:t>
            </w:r>
          </w:p>
        </w:tc>
        <w:tc>
          <w:tcPr>
            <w:tcW w:w="2083" w:type="dxa"/>
          </w:tcPr>
          <w:p w:rsidR="00391F39" w:rsidRPr="00B33AF5" w:rsidRDefault="00391F39" w:rsidP="003B627E">
            <w:pPr>
              <w:jc w:val="center"/>
              <w:rPr>
                <w:b/>
              </w:rPr>
            </w:pPr>
            <w:r>
              <w:rPr>
                <w:b/>
              </w:rPr>
              <w:t>Ending position</w:t>
            </w:r>
          </w:p>
        </w:tc>
        <w:tc>
          <w:tcPr>
            <w:tcW w:w="1565" w:type="dxa"/>
          </w:tcPr>
          <w:p w:rsidR="00391F39" w:rsidRPr="00B33AF5" w:rsidRDefault="00391F39" w:rsidP="003B627E">
            <w:pPr>
              <w:jc w:val="center"/>
              <w:rPr>
                <w:b/>
              </w:rPr>
            </w:pPr>
            <w:r w:rsidRPr="00B33AF5">
              <w:rPr>
                <w:b/>
              </w:rPr>
              <w:t>EMV</w:t>
            </w:r>
          </w:p>
        </w:tc>
        <w:tc>
          <w:tcPr>
            <w:tcW w:w="1560" w:type="dxa"/>
          </w:tcPr>
          <w:p w:rsidR="00391F39" w:rsidRPr="00B33AF5" w:rsidRDefault="00391F39" w:rsidP="003B627E">
            <w:pPr>
              <w:jc w:val="center"/>
              <w:rPr>
                <w:b/>
              </w:rPr>
            </w:pPr>
            <w:r w:rsidRPr="00B33AF5">
              <w:rPr>
                <w:b/>
              </w:rPr>
              <w:t>CE</w:t>
            </w:r>
          </w:p>
        </w:tc>
        <w:tc>
          <w:tcPr>
            <w:tcW w:w="1812" w:type="dxa"/>
          </w:tcPr>
          <w:p w:rsidR="00391F39" w:rsidRPr="00B33AF5" w:rsidRDefault="00391F39" w:rsidP="003B627E">
            <w:pPr>
              <w:jc w:val="center"/>
              <w:rPr>
                <w:b/>
              </w:rPr>
            </w:pPr>
            <w:r w:rsidRPr="00B33AF5">
              <w:rPr>
                <w:b/>
              </w:rPr>
              <w:t>RP</w:t>
            </w:r>
          </w:p>
        </w:tc>
      </w:tr>
      <w:tr w:rsidR="00391F39" w:rsidTr="00623B62">
        <w:tc>
          <w:tcPr>
            <w:tcW w:w="2088" w:type="dxa"/>
          </w:tcPr>
          <w:p w:rsidR="00391F39" w:rsidRDefault="00391F39" w:rsidP="003B627E">
            <w:pPr>
              <w:jc w:val="center"/>
            </w:pPr>
            <w:r>
              <w:t>$0</w:t>
            </w:r>
          </w:p>
        </w:tc>
        <w:tc>
          <w:tcPr>
            <w:tcW w:w="2083" w:type="dxa"/>
          </w:tcPr>
          <w:p w:rsidR="00391F39" w:rsidRDefault="00391F39" w:rsidP="003B627E">
            <w:pPr>
              <w:jc w:val="center"/>
            </w:pPr>
            <w:r>
              <w:t>-$2,500 or $5,000</w:t>
            </w:r>
          </w:p>
        </w:tc>
        <w:tc>
          <w:tcPr>
            <w:tcW w:w="1565" w:type="dxa"/>
          </w:tcPr>
          <w:p w:rsidR="00391F39" w:rsidRDefault="00391F39" w:rsidP="003B627E">
            <w:pPr>
              <w:jc w:val="center"/>
            </w:pPr>
            <w:r>
              <w:t>$1,250</w:t>
            </w:r>
          </w:p>
        </w:tc>
        <w:tc>
          <w:tcPr>
            <w:tcW w:w="1560" w:type="dxa"/>
          </w:tcPr>
          <w:p w:rsidR="00391F39" w:rsidRDefault="00391F39" w:rsidP="003B627E">
            <w:pPr>
              <w:jc w:val="center"/>
            </w:pPr>
            <w:r>
              <w:t>$750</w:t>
            </w:r>
          </w:p>
        </w:tc>
        <w:tc>
          <w:tcPr>
            <w:tcW w:w="1812" w:type="dxa"/>
          </w:tcPr>
          <w:p w:rsidR="00391F39" w:rsidRDefault="00391F39" w:rsidP="003B627E">
            <w:pPr>
              <w:jc w:val="center"/>
            </w:pPr>
            <w:r>
              <w:t>$500</w:t>
            </w:r>
          </w:p>
        </w:tc>
      </w:tr>
      <w:tr w:rsidR="00391F39" w:rsidTr="00623B62">
        <w:tc>
          <w:tcPr>
            <w:tcW w:w="2088" w:type="dxa"/>
          </w:tcPr>
          <w:p w:rsidR="00391F39" w:rsidRDefault="00391F39" w:rsidP="003B627E">
            <w:pPr>
              <w:jc w:val="center"/>
            </w:pPr>
            <w:r>
              <w:t>2,500</w:t>
            </w:r>
          </w:p>
        </w:tc>
        <w:tc>
          <w:tcPr>
            <w:tcW w:w="2083" w:type="dxa"/>
          </w:tcPr>
          <w:p w:rsidR="00391F39" w:rsidRDefault="00391F39" w:rsidP="003B627E">
            <w:pPr>
              <w:jc w:val="center"/>
            </w:pPr>
            <w:r>
              <w:t>0 or  7,500</w:t>
            </w:r>
          </w:p>
        </w:tc>
        <w:tc>
          <w:tcPr>
            <w:tcW w:w="1565" w:type="dxa"/>
          </w:tcPr>
          <w:p w:rsidR="00391F39" w:rsidRDefault="00391F39" w:rsidP="003B627E">
            <w:pPr>
              <w:jc w:val="center"/>
            </w:pPr>
            <w:r>
              <w:t>3,750</w:t>
            </w:r>
          </w:p>
        </w:tc>
        <w:tc>
          <w:tcPr>
            <w:tcW w:w="1560" w:type="dxa"/>
          </w:tcPr>
          <w:p w:rsidR="00391F39" w:rsidRDefault="00391F39" w:rsidP="003B627E">
            <w:pPr>
              <w:jc w:val="center"/>
            </w:pPr>
            <w:r>
              <w:t>3</w:t>
            </w:r>
            <w:r w:rsidR="00971E86">
              <w:t>,300</w:t>
            </w:r>
          </w:p>
        </w:tc>
        <w:tc>
          <w:tcPr>
            <w:tcW w:w="1812" w:type="dxa"/>
          </w:tcPr>
          <w:p w:rsidR="00391F39" w:rsidRDefault="00391F39" w:rsidP="003B627E">
            <w:pPr>
              <w:jc w:val="center"/>
            </w:pPr>
            <w:r>
              <w:t>$450</w:t>
            </w:r>
          </w:p>
        </w:tc>
      </w:tr>
      <w:tr w:rsidR="00391F39" w:rsidTr="00623B62">
        <w:tc>
          <w:tcPr>
            <w:tcW w:w="2088" w:type="dxa"/>
          </w:tcPr>
          <w:p w:rsidR="00391F39" w:rsidRDefault="00391F39" w:rsidP="003B627E">
            <w:pPr>
              <w:jc w:val="center"/>
            </w:pPr>
            <w:r>
              <w:t>5,000</w:t>
            </w:r>
          </w:p>
        </w:tc>
        <w:tc>
          <w:tcPr>
            <w:tcW w:w="2083" w:type="dxa"/>
          </w:tcPr>
          <w:p w:rsidR="00391F39" w:rsidRDefault="00391F39" w:rsidP="003B627E">
            <w:pPr>
              <w:jc w:val="center"/>
            </w:pPr>
            <w:r>
              <w:t>2500 or 10,000</w:t>
            </w:r>
          </w:p>
        </w:tc>
        <w:tc>
          <w:tcPr>
            <w:tcW w:w="1565" w:type="dxa"/>
          </w:tcPr>
          <w:p w:rsidR="00391F39" w:rsidRDefault="00391F39" w:rsidP="003B627E">
            <w:pPr>
              <w:jc w:val="center"/>
            </w:pPr>
            <w:r>
              <w:t>6,250</w:t>
            </w:r>
          </w:p>
        </w:tc>
        <w:tc>
          <w:tcPr>
            <w:tcW w:w="1560" w:type="dxa"/>
          </w:tcPr>
          <w:p w:rsidR="00391F39" w:rsidRDefault="00391F39" w:rsidP="003B627E">
            <w:pPr>
              <w:jc w:val="center"/>
            </w:pPr>
            <w:r>
              <w:t>5,850</w:t>
            </w:r>
          </w:p>
        </w:tc>
        <w:tc>
          <w:tcPr>
            <w:tcW w:w="1812" w:type="dxa"/>
          </w:tcPr>
          <w:p w:rsidR="00391F39" w:rsidRDefault="00391F39" w:rsidP="003B627E">
            <w:pPr>
              <w:jc w:val="center"/>
            </w:pPr>
            <w:r>
              <w:t>$400</w:t>
            </w:r>
          </w:p>
        </w:tc>
      </w:tr>
      <w:tr w:rsidR="00391F39" w:rsidTr="00623B62">
        <w:tc>
          <w:tcPr>
            <w:tcW w:w="2088" w:type="dxa"/>
          </w:tcPr>
          <w:p w:rsidR="00391F39" w:rsidRDefault="00391F39" w:rsidP="003B627E">
            <w:pPr>
              <w:jc w:val="center"/>
            </w:pPr>
            <w:r>
              <w:t>7,500</w:t>
            </w:r>
          </w:p>
        </w:tc>
        <w:tc>
          <w:tcPr>
            <w:tcW w:w="2083" w:type="dxa"/>
          </w:tcPr>
          <w:p w:rsidR="00391F39" w:rsidRDefault="00391F39" w:rsidP="003B627E">
            <w:pPr>
              <w:jc w:val="center"/>
            </w:pPr>
            <w:r>
              <w:t>5,000 or 12,500</w:t>
            </w:r>
          </w:p>
        </w:tc>
        <w:tc>
          <w:tcPr>
            <w:tcW w:w="1565" w:type="dxa"/>
          </w:tcPr>
          <w:p w:rsidR="00391F39" w:rsidRDefault="00391F39" w:rsidP="003B627E">
            <w:pPr>
              <w:jc w:val="center"/>
            </w:pPr>
            <w:r>
              <w:t>8,750</w:t>
            </w:r>
          </w:p>
        </w:tc>
        <w:tc>
          <w:tcPr>
            <w:tcW w:w="1560" w:type="dxa"/>
          </w:tcPr>
          <w:p w:rsidR="00391F39" w:rsidRDefault="00391F39" w:rsidP="003B627E">
            <w:pPr>
              <w:jc w:val="center"/>
            </w:pPr>
            <w:r>
              <w:t>8,400</w:t>
            </w:r>
          </w:p>
        </w:tc>
        <w:tc>
          <w:tcPr>
            <w:tcW w:w="1812" w:type="dxa"/>
          </w:tcPr>
          <w:p w:rsidR="00391F39" w:rsidRDefault="00391F39" w:rsidP="003B627E">
            <w:pPr>
              <w:jc w:val="center"/>
            </w:pPr>
            <w:r>
              <w:t>$350</w:t>
            </w:r>
          </w:p>
        </w:tc>
      </w:tr>
    </w:tbl>
    <w:p w:rsidR="008170C2" w:rsidRDefault="008170C2" w:rsidP="00B33AF5"/>
    <w:p w:rsidR="00D353AA" w:rsidRDefault="008170C2" w:rsidP="00B33AF5">
      <w:r>
        <w:t>functions exhibiting this property</w:t>
      </w:r>
      <w:r w:rsidR="00D64244">
        <w:t>,</w:t>
      </w:r>
      <w:r>
        <w:t xml:space="preserve"> the logarithmic function </w:t>
      </w:r>
      <w:r w:rsidRPr="008170C2">
        <w:rPr>
          <w:position w:val="-10"/>
        </w:rPr>
        <w:object w:dxaOrig="1780" w:dyaOrig="320">
          <v:shape id="_x0000_i1033" type="#_x0000_t75" style="width:89.25pt;height:15.75pt" o:ole="">
            <v:imagedata r:id="rId21" o:title=""/>
          </v:shape>
          <o:OLEObject Type="Embed" ProgID="Equation.3" ShapeID="_x0000_i1033" DrawAspect="Content" ObjectID="_1406723730" r:id="rId22"/>
        </w:object>
      </w:r>
      <w:r>
        <w:t xml:space="preserve"> </w:t>
      </w:r>
      <w:r w:rsidR="00D64244">
        <w:t xml:space="preserve">is frequently used in modeling </w:t>
      </w:r>
      <w:r w:rsidR="00623B62">
        <w:t xml:space="preserve">the diminishing </w:t>
      </w:r>
      <w:r w:rsidR="00E2440B">
        <w:t>risk</w:t>
      </w:r>
      <w:r w:rsidR="00623B62">
        <w:t xml:space="preserve">-averse </w:t>
      </w:r>
      <w:r w:rsidR="00E2440B">
        <w:t xml:space="preserve">behavior in </w:t>
      </w:r>
      <w:r w:rsidR="00D64244">
        <w:t xml:space="preserve">financial markets. </w:t>
      </w:r>
      <w:r w:rsidR="00D64244" w:rsidRPr="008170C2">
        <w:rPr>
          <w:i/>
        </w:rPr>
        <w:t xml:space="preserve"> </w:t>
      </w:r>
      <w:r w:rsidR="00D64244">
        <w:t xml:space="preserve">The function is defined for </w:t>
      </w:r>
      <w:r w:rsidR="00D64244" w:rsidRPr="008170C2">
        <w:rPr>
          <w:i/>
        </w:rPr>
        <w:t>X &gt; -A</w:t>
      </w:r>
      <w:r w:rsidR="00D64244" w:rsidRPr="00D64244">
        <w:t xml:space="preserve"> where </w:t>
      </w:r>
      <w:r w:rsidR="00D64244" w:rsidRPr="008170C2">
        <w:rPr>
          <w:i/>
        </w:rPr>
        <w:t>A</w:t>
      </w:r>
      <w:r w:rsidR="00D64244">
        <w:rPr>
          <w:i/>
        </w:rPr>
        <w:t xml:space="preserve"> </w:t>
      </w:r>
      <w:r w:rsidR="00D64244" w:rsidRPr="00D64244">
        <w:t>is</w:t>
      </w:r>
      <w:r w:rsidR="00D64244">
        <w:t xml:space="preserve"> interpreted as the decision maker’s entire net worth. It is undefined</w:t>
      </w:r>
      <w:r>
        <w:t xml:space="preserve"> for losses exceeding </w:t>
      </w:r>
      <w:r w:rsidRPr="008170C2">
        <w:rPr>
          <w:i/>
        </w:rPr>
        <w:t>A</w:t>
      </w:r>
      <w:r>
        <w:t xml:space="preserve"> since such losses are tantamount to complete ruin.  The risk aversion decreases</w:t>
      </w:r>
      <w:r w:rsidR="00D353AA">
        <w:t xml:space="preserve"> </w:t>
      </w:r>
      <w:r w:rsidR="00D353AA" w:rsidRPr="00E2440B">
        <w:rPr>
          <w:i/>
        </w:rPr>
        <w:t>i.e</w:t>
      </w:r>
      <w:r w:rsidR="00D353AA">
        <w:t>., decision maker’s risk premium decreases,</w:t>
      </w:r>
      <w:r>
        <w:t xml:space="preserve"> as the </w:t>
      </w:r>
      <w:r w:rsidR="00D353AA">
        <w:t xml:space="preserve">he </w:t>
      </w:r>
      <w:r w:rsidR="00D64244">
        <w:t>becomes richer</w:t>
      </w:r>
      <w:r w:rsidR="00D353AA">
        <w:t xml:space="preserve">. </w:t>
      </w:r>
      <w:r w:rsidR="00D64244">
        <w:t xml:space="preserve"> </w:t>
      </w:r>
      <w:r w:rsidR="00D353AA">
        <w:t xml:space="preserve">For this function the certainty equivalent of </w:t>
      </w:r>
      <w:r w:rsidR="00D353AA" w:rsidRPr="00E2440B">
        <w:rPr>
          <w:i/>
        </w:rPr>
        <w:t>n</w:t>
      </w:r>
      <w:r w:rsidR="00D353AA">
        <w:t xml:space="preserve"> discrete uncertain returns, </w:t>
      </w:r>
      <w:r w:rsidR="00D353AA" w:rsidRPr="00D353AA">
        <w:rPr>
          <w:i/>
        </w:rPr>
        <w:t>X</w:t>
      </w:r>
      <w:r w:rsidR="00D353AA" w:rsidRPr="00D353AA">
        <w:rPr>
          <w:i/>
          <w:vertAlign w:val="subscript"/>
        </w:rPr>
        <w:t>i</w:t>
      </w:r>
      <w:r w:rsidR="00D353AA">
        <w:t xml:space="preserve"> with probability </w:t>
      </w:r>
      <w:r w:rsidR="00D353AA" w:rsidRPr="00D353AA">
        <w:rPr>
          <w:i/>
        </w:rPr>
        <w:t>p</w:t>
      </w:r>
      <w:r w:rsidR="00D353AA" w:rsidRPr="00D353AA">
        <w:rPr>
          <w:i/>
          <w:vertAlign w:val="subscript"/>
        </w:rPr>
        <w:t>i</w:t>
      </w:r>
      <w:r w:rsidR="00D353AA">
        <w:t xml:space="preserve"> uncertain returns is given by: </w:t>
      </w:r>
    </w:p>
    <w:p w:rsidR="00F721CE" w:rsidRDefault="004D1176" w:rsidP="00B33AF5">
      <w:r w:rsidRPr="00D353AA">
        <w:rPr>
          <w:position w:val="-12"/>
        </w:rPr>
        <w:object w:dxaOrig="5319" w:dyaOrig="380">
          <v:shape id="_x0000_i1034" type="#_x0000_t75" style="width:266.25pt;height:18.75pt" o:ole="">
            <v:imagedata r:id="rId23" o:title=""/>
          </v:shape>
          <o:OLEObject Type="Embed" ProgID="Equation.3" ShapeID="_x0000_i1034" DrawAspect="Content" ObjectID="_1406723731" r:id="rId24"/>
        </w:object>
      </w:r>
    </w:p>
    <w:p w:rsidR="004D1176" w:rsidRDefault="00D353AA" w:rsidP="00B33AF5">
      <w:r>
        <w:t xml:space="preserve">Example: if </w:t>
      </w:r>
      <w:r w:rsidR="004D1176">
        <w:t xml:space="preserve">decision maker’s </w:t>
      </w:r>
      <w:r w:rsidRPr="004D1176">
        <w:rPr>
          <w:i/>
        </w:rPr>
        <w:t>A</w:t>
      </w:r>
      <w:r>
        <w:t xml:space="preserve"> = 20,000</w:t>
      </w:r>
      <w:r w:rsidR="004D1176">
        <w:t xml:space="preserve">, </w:t>
      </w:r>
      <w:r>
        <w:t xml:space="preserve">find the certainty equivalent and risk premium of the returns </w:t>
      </w:r>
      <w:r w:rsidR="004D1176">
        <w:t xml:space="preserve">in the above example. </w:t>
      </w:r>
    </w:p>
    <w:p w:rsidR="00D353AA" w:rsidRPr="004D1176" w:rsidRDefault="004D1176" w:rsidP="00B33AF5">
      <w:r w:rsidRPr="00623B62">
        <w:rPr>
          <w:i/>
        </w:rPr>
        <w:t>CE</w:t>
      </w:r>
      <w:r>
        <w:t xml:space="preserve"> = </w:t>
      </w:r>
      <w:r w:rsidR="00D353AA">
        <w:t xml:space="preserve"> </w:t>
      </w:r>
      <w:r>
        <w:t xml:space="preserve"> [(-2,500 + 20,000)</w:t>
      </w:r>
      <w:r w:rsidRPr="004D1176">
        <w:rPr>
          <w:vertAlign w:val="superscript"/>
        </w:rPr>
        <w:t>0.4</w:t>
      </w:r>
      <w:r>
        <w:t xml:space="preserve"> (0 + 20,000)</w:t>
      </w:r>
      <w:r w:rsidRPr="004D1176">
        <w:rPr>
          <w:vertAlign w:val="superscript"/>
        </w:rPr>
        <w:t>0.2</w:t>
      </w:r>
      <w:r>
        <w:t xml:space="preserve"> (10,000 +20,000)</w:t>
      </w:r>
      <w:r w:rsidRPr="004D1176">
        <w:rPr>
          <w:vertAlign w:val="superscript"/>
        </w:rPr>
        <w:t>0.4</w:t>
      </w:r>
      <w:r>
        <w:t>] – 20,000</w:t>
      </w:r>
    </w:p>
    <w:p w:rsidR="004D1176" w:rsidRDefault="004D1176" w:rsidP="00B33AF5">
      <w:r w:rsidRPr="00623B62">
        <w:rPr>
          <w:i/>
        </w:rPr>
        <w:t>CE</w:t>
      </w:r>
      <w:r>
        <w:t xml:space="preserve"> =  [49.7984 * 7.2478 * 61.7801] – 20,000 = $2,298.196 </w:t>
      </w:r>
    </w:p>
    <w:p w:rsidR="004D1176" w:rsidRDefault="004D1176" w:rsidP="00B33AF5">
      <w:r w:rsidRPr="00623B62">
        <w:rPr>
          <w:i/>
        </w:rPr>
        <w:t>EMV</w:t>
      </w:r>
      <w:r>
        <w:t xml:space="preserve"> = $3,000 as before</w:t>
      </w:r>
    </w:p>
    <w:p w:rsidR="004D1176" w:rsidRDefault="004D1176" w:rsidP="00B33AF5">
      <w:r w:rsidRPr="00623B62">
        <w:rPr>
          <w:i/>
        </w:rPr>
        <w:t>RP</w:t>
      </w:r>
      <w:r>
        <w:t xml:space="preserve"> = $3,000 – $2,298.1</w:t>
      </w:r>
      <w:r w:rsidR="00E2440B">
        <w:t>7</w:t>
      </w:r>
      <w:r>
        <w:t xml:space="preserve"> = $701</w:t>
      </w:r>
      <w:r w:rsidR="00297683">
        <w:t>.8</w:t>
      </w:r>
      <w:r w:rsidR="00E2440B">
        <w:t>3</w:t>
      </w:r>
      <w:r>
        <w:t>.</w:t>
      </w:r>
    </w:p>
    <w:p w:rsidR="004D1176" w:rsidRDefault="00171F3F" w:rsidP="00297683">
      <w:pPr>
        <w:ind w:firstLine="720"/>
      </w:pPr>
      <w:r>
        <w:t>As we pointed out earlier, in t</w:t>
      </w:r>
      <w:r w:rsidR="00311B8D">
        <w:t>he mean-variance approach a risky investment is</w:t>
      </w:r>
      <w:r>
        <w:t xml:space="preserve"> valued by adjusting the mean returns for the risk or as </w:t>
      </w:r>
      <w:r w:rsidR="00311B8D" w:rsidRPr="00623B62">
        <w:rPr>
          <w:i/>
        </w:rPr>
        <w:t>EMV</w:t>
      </w:r>
      <w:r w:rsidR="00311B8D">
        <w:t xml:space="preserve"> - </w:t>
      </w:r>
      <w:r w:rsidR="00311B8D" w:rsidRPr="00016DDD">
        <w:rPr>
          <w:rFonts w:ascii="Symbol" w:hAnsi="Symbol"/>
          <w:i/>
        </w:rPr>
        <w:t></w:t>
      </w:r>
      <w:r w:rsidR="00311B8D" w:rsidRPr="00016DDD">
        <w:rPr>
          <w:rFonts w:ascii="Symbol" w:hAnsi="Symbol"/>
          <w:i/>
        </w:rPr>
        <w:t></w:t>
      </w:r>
      <w:r w:rsidR="00311B8D" w:rsidRPr="00016DDD">
        <w:rPr>
          <w:rFonts w:ascii="Symbol" w:hAnsi="Symbol"/>
          <w:i/>
        </w:rPr>
        <w:t></w:t>
      </w:r>
      <w:r w:rsidR="00311B8D" w:rsidRPr="00016DDD">
        <w:rPr>
          <w:i/>
          <w:vertAlign w:val="superscript"/>
        </w:rPr>
        <w:t>2</w:t>
      </w:r>
      <w:r w:rsidR="00311B8D">
        <w:t xml:space="preserve">.  Notice </w:t>
      </w:r>
      <w:r>
        <w:t xml:space="preserve">that a </w:t>
      </w:r>
      <w:r w:rsidR="00311B8D">
        <w:t xml:space="preserve">constant </w:t>
      </w:r>
      <w:r w:rsidR="00311B8D" w:rsidRPr="00311B8D">
        <w:rPr>
          <w:rFonts w:ascii="Symbol" w:hAnsi="Symbol"/>
          <w:i/>
        </w:rPr>
        <w:t></w:t>
      </w:r>
      <w:r w:rsidR="00311B8D">
        <w:t xml:space="preserve"> implies constant risk</w:t>
      </w:r>
      <w:r w:rsidR="00E2440B">
        <w:t>-</w:t>
      </w:r>
      <w:r w:rsidR="00311B8D">
        <w:t xml:space="preserve">aversion </w:t>
      </w:r>
      <w:r w:rsidR="00E2440B">
        <w:t>behavior</w:t>
      </w:r>
      <w:r w:rsidR="00311B8D">
        <w:t xml:space="preserve"> and </w:t>
      </w:r>
      <w:r w:rsidR="00311B8D" w:rsidRPr="00016DDD">
        <w:rPr>
          <w:rFonts w:ascii="Symbol" w:hAnsi="Symbol"/>
          <w:i/>
        </w:rPr>
        <w:t></w:t>
      </w:r>
      <w:r w:rsidR="00311B8D" w:rsidRPr="00016DDD">
        <w:rPr>
          <w:rFonts w:ascii="Symbol" w:hAnsi="Symbol"/>
          <w:i/>
        </w:rPr>
        <w:t></w:t>
      </w:r>
      <w:r w:rsidR="00311B8D" w:rsidRPr="00016DDD">
        <w:rPr>
          <w:rFonts w:ascii="Symbol" w:hAnsi="Symbol"/>
          <w:i/>
        </w:rPr>
        <w:t></w:t>
      </w:r>
      <w:r w:rsidR="00311B8D">
        <w:rPr>
          <w:rFonts w:ascii="Symbol" w:hAnsi="Symbol"/>
          <w:i/>
        </w:rPr>
        <w:t></w:t>
      </w:r>
      <w:r w:rsidR="00311B8D" w:rsidRPr="00016DDD">
        <w:rPr>
          <w:i/>
          <w:vertAlign w:val="superscript"/>
        </w:rPr>
        <w:t>2</w:t>
      </w:r>
      <w:r w:rsidR="00311B8D">
        <w:t xml:space="preserve"> is the risk premium</w:t>
      </w:r>
      <w:r w:rsidR="00E2440B">
        <w:t xml:space="preserve"> that does not depend on </w:t>
      </w:r>
      <w:r w:rsidR="00E2440B" w:rsidRPr="00623B62">
        <w:rPr>
          <w:i/>
        </w:rPr>
        <w:t>EMV</w:t>
      </w:r>
      <w:r w:rsidR="00311B8D">
        <w:t xml:space="preserve">. It is interesting to note that the exponential utility function approximates </w:t>
      </w:r>
      <w:r w:rsidR="00311B8D" w:rsidRPr="00311B8D">
        <w:rPr>
          <w:rFonts w:ascii="Symbol" w:hAnsi="Symbol"/>
        </w:rPr>
        <w:t></w:t>
      </w:r>
      <w:r w:rsidR="00311B8D">
        <w:t xml:space="preserve"> by </w:t>
      </w:r>
      <w:r w:rsidR="000A7E33">
        <w:t>0.5</w:t>
      </w:r>
      <w:r w:rsidR="00311B8D" w:rsidRPr="00311B8D">
        <w:rPr>
          <w:i/>
        </w:rPr>
        <w:t>R</w:t>
      </w:r>
      <w:r w:rsidR="00311B8D">
        <w:rPr>
          <w:i/>
        </w:rPr>
        <w:t xml:space="preserve">. </w:t>
      </w:r>
      <w:r w:rsidR="00311B8D">
        <w:t xml:space="preserve"> Also the approximation become</w:t>
      </w:r>
      <w:r w:rsidR="000A7E33">
        <w:t>s</w:t>
      </w:r>
      <w:r w:rsidR="00311B8D">
        <w:t xml:space="preserve"> better as the returns distribution approaches to a normal distribution. </w:t>
      </w:r>
      <w:r w:rsidR="000A7E33">
        <w:lastRenderedPageBreak/>
        <w:t xml:space="preserve">Thus the certainty equivalent of a normally distributed returns can easily be calculated as </w:t>
      </w:r>
      <w:r w:rsidR="000A7E33" w:rsidRPr="00623B62">
        <w:rPr>
          <w:i/>
        </w:rPr>
        <w:t>CE = EMV</w:t>
      </w:r>
      <w:r w:rsidR="000A7E33">
        <w:t xml:space="preserve"> - </w:t>
      </w:r>
      <w:r w:rsidR="000A7E33">
        <w:rPr>
          <w:rFonts w:ascii="Symbol" w:hAnsi="Symbol"/>
          <w:i/>
        </w:rPr>
        <w:t></w:t>
      </w:r>
      <w:r w:rsidR="000A7E33">
        <w:rPr>
          <w:rFonts w:ascii="Symbol" w:hAnsi="Symbol"/>
          <w:i/>
        </w:rPr>
        <w:t></w:t>
      </w:r>
      <w:r w:rsidR="000A7E33">
        <w:rPr>
          <w:rFonts w:ascii="Symbol" w:hAnsi="Symbol"/>
          <w:i/>
        </w:rPr>
        <w:t></w:t>
      </w:r>
      <w:r w:rsidR="000A7E33" w:rsidRPr="000A7E33">
        <w:rPr>
          <w:i/>
        </w:rPr>
        <w:t>R</w:t>
      </w:r>
      <w:r w:rsidR="000A7E33" w:rsidRPr="00016DDD">
        <w:rPr>
          <w:rFonts w:ascii="Symbol" w:hAnsi="Symbol"/>
          <w:i/>
        </w:rPr>
        <w:t></w:t>
      </w:r>
      <w:r w:rsidR="000A7E33" w:rsidRPr="00016DDD">
        <w:rPr>
          <w:rFonts w:ascii="Symbol" w:hAnsi="Symbol"/>
          <w:i/>
        </w:rPr>
        <w:t></w:t>
      </w:r>
      <w:r w:rsidR="000A7E33" w:rsidRPr="00016DDD">
        <w:rPr>
          <w:i/>
          <w:vertAlign w:val="superscript"/>
        </w:rPr>
        <w:t>2</w:t>
      </w:r>
      <w:r w:rsidR="000A7E33">
        <w:t xml:space="preserve">.  </w:t>
      </w:r>
    </w:p>
    <w:p w:rsidR="00E2440B" w:rsidRDefault="00E2440B" w:rsidP="00297683">
      <w:pPr>
        <w:ind w:firstLine="720"/>
      </w:pPr>
    </w:p>
    <w:p w:rsidR="00E944A1" w:rsidRDefault="00E944A1" w:rsidP="00297683">
      <w:pPr>
        <w:ind w:firstLine="720"/>
      </w:pPr>
    </w:p>
    <w:p w:rsidR="00E2440B" w:rsidRDefault="00E2440B" w:rsidP="00297683">
      <w:pPr>
        <w:ind w:firstLine="720"/>
      </w:pPr>
      <w:r>
        <w:t xml:space="preserve">A complete </w:t>
      </w:r>
      <w:hyperlink r:id="rId25" w:history="1">
        <w:r w:rsidRPr="00C1622D">
          <w:rPr>
            <w:rStyle w:val="Hyperlink"/>
          </w:rPr>
          <w:t>example</w:t>
        </w:r>
      </w:hyperlink>
    </w:p>
    <w:p w:rsidR="00A502FE" w:rsidRDefault="00E2440B" w:rsidP="00A502FE">
      <w:pPr>
        <w:ind w:firstLine="720"/>
      </w:pPr>
      <w:r>
        <w:t>Consider the following three investment options: real estate, indexed fund and a</w:t>
      </w:r>
      <w:r w:rsidR="008D55DB">
        <w:t xml:space="preserve"> new venture in nanotechnology. The </w:t>
      </w:r>
      <w:r w:rsidR="00547D84">
        <w:t xml:space="preserve">returns to the investments are estimated depending on the </w:t>
      </w:r>
      <w:r w:rsidR="008D55DB">
        <w:t xml:space="preserve">state of the economy </w:t>
      </w:r>
      <w:r w:rsidR="00547D84">
        <w:t xml:space="preserve">and are given as in the following pay-off table. </w:t>
      </w:r>
      <w:r w:rsidR="000F31F1">
        <w:t xml:space="preserve">The investor has $1M to invest and does not wish to invest in more than one option. </w:t>
      </w:r>
      <w:r w:rsidR="00623B62">
        <w:t>The probabilities of Bearish, Neutral and</w:t>
      </w:r>
      <w:r w:rsidR="00A502FE">
        <w:t xml:space="preserve"> bullish conditions in the economy are estimated to be 0.25, 0.35, 0.40. </w:t>
      </w:r>
    </w:p>
    <w:p w:rsidR="00623B62" w:rsidRDefault="00623B62" w:rsidP="00297683">
      <w:pPr>
        <w:ind w:firstLine="720"/>
      </w:pPr>
    </w:p>
    <w:tbl>
      <w:tblPr>
        <w:tblStyle w:val="TableGrid"/>
        <w:tblW w:w="0" w:type="auto"/>
        <w:tblLook w:val="01E0" w:firstRow="1" w:lastRow="1" w:firstColumn="1" w:lastColumn="1" w:noHBand="0" w:noVBand="0"/>
      </w:tblPr>
      <w:tblGrid>
        <w:gridCol w:w="2169"/>
        <w:gridCol w:w="2169"/>
        <w:gridCol w:w="2169"/>
        <w:gridCol w:w="2169"/>
      </w:tblGrid>
      <w:tr w:rsidR="000F31F1" w:rsidTr="000F31F1">
        <w:tc>
          <w:tcPr>
            <w:tcW w:w="2169" w:type="dxa"/>
          </w:tcPr>
          <w:p w:rsidR="000F31F1" w:rsidRDefault="000F31F1" w:rsidP="00297683"/>
        </w:tc>
        <w:tc>
          <w:tcPr>
            <w:tcW w:w="2169" w:type="dxa"/>
          </w:tcPr>
          <w:p w:rsidR="000F31F1" w:rsidRDefault="000F31F1" w:rsidP="000F31F1">
            <w:pPr>
              <w:jc w:val="center"/>
            </w:pPr>
            <w:r>
              <w:t>Bearish</w:t>
            </w:r>
          </w:p>
        </w:tc>
        <w:tc>
          <w:tcPr>
            <w:tcW w:w="2169" w:type="dxa"/>
          </w:tcPr>
          <w:p w:rsidR="000F31F1" w:rsidRDefault="000F31F1" w:rsidP="000F31F1">
            <w:pPr>
              <w:jc w:val="center"/>
            </w:pPr>
            <w:r>
              <w:t>Neutral</w:t>
            </w:r>
          </w:p>
        </w:tc>
        <w:tc>
          <w:tcPr>
            <w:tcW w:w="2169" w:type="dxa"/>
          </w:tcPr>
          <w:p w:rsidR="000F31F1" w:rsidRDefault="000F31F1" w:rsidP="000F31F1">
            <w:pPr>
              <w:jc w:val="center"/>
            </w:pPr>
            <w:r>
              <w:t>Bullish</w:t>
            </w:r>
          </w:p>
        </w:tc>
      </w:tr>
      <w:tr w:rsidR="000F31F1" w:rsidTr="000F31F1">
        <w:tc>
          <w:tcPr>
            <w:tcW w:w="2169" w:type="dxa"/>
          </w:tcPr>
          <w:p w:rsidR="000F31F1" w:rsidRPr="005C06F4" w:rsidRDefault="000F31F1" w:rsidP="00B025A3">
            <w:r w:rsidRPr="005C06F4">
              <w:t>Real Estate</w:t>
            </w:r>
            <w:r w:rsidR="00B84B2E">
              <w:t xml:space="preserve"> (</w:t>
            </w:r>
            <w:r w:rsidR="00EF6953">
              <w:t>RE</w:t>
            </w:r>
            <w:r w:rsidR="00B84B2E">
              <w:t>)</w:t>
            </w:r>
          </w:p>
        </w:tc>
        <w:tc>
          <w:tcPr>
            <w:tcW w:w="2169" w:type="dxa"/>
          </w:tcPr>
          <w:p w:rsidR="000F31F1" w:rsidRDefault="000F31F1" w:rsidP="000F31F1">
            <w:pPr>
              <w:jc w:val="center"/>
            </w:pPr>
            <w:r>
              <w:t>-2%</w:t>
            </w:r>
          </w:p>
        </w:tc>
        <w:tc>
          <w:tcPr>
            <w:tcW w:w="2169" w:type="dxa"/>
          </w:tcPr>
          <w:p w:rsidR="000F31F1" w:rsidRDefault="00B84B2E" w:rsidP="000F31F1">
            <w:pPr>
              <w:jc w:val="center"/>
            </w:pPr>
            <w:r>
              <w:t>3</w:t>
            </w:r>
            <w:r w:rsidR="000F31F1">
              <w:t>%</w:t>
            </w:r>
          </w:p>
        </w:tc>
        <w:tc>
          <w:tcPr>
            <w:tcW w:w="2169" w:type="dxa"/>
          </w:tcPr>
          <w:p w:rsidR="000F31F1" w:rsidRDefault="00B84B2E" w:rsidP="000F31F1">
            <w:pPr>
              <w:jc w:val="center"/>
            </w:pPr>
            <w:r>
              <w:t>9</w:t>
            </w:r>
            <w:r w:rsidR="000F31F1">
              <w:t>%</w:t>
            </w:r>
          </w:p>
        </w:tc>
      </w:tr>
      <w:tr w:rsidR="000F31F1" w:rsidTr="000F31F1">
        <w:tc>
          <w:tcPr>
            <w:tcW w:w="2169" w:type="dxa"/>
          </w:tcPr>
          <w:p w:rsidR="000F31F1" w:rsidRPr="005C06F4" w:rsidRDefault="000F31F1" w:rsidP="00B025A3">
            <w:r w:rsidRPr="005C06F4">
              <w:t>Index Fund</w:t>
            </w:r>
            <w:r w:rsidR="00B84B2E">
              <w:t xml:space="preserve"> (IN)</w:t>
            </w:r>
          </w:p>
        </w:tc>
        <w:tc>
          <w:tcPr>
            <w:tcW w:w="2169" w:type="dxa"/>
          </w:tcPr>
          <w:p w:rsidR="000F31F1" w:rsidRDefault="000F31F1" w:rsidP="000F31F1">
            <w:pPr>
              <w:jc w:val="center"/>
            </w:pPr>
            <w:r>
              <w:t>-5%</w:t>
            </w:r>
          </w:p>
        </w:tc>
        <w:tc>
          <w:tcPr>
            <w:tcW w:w="2169" w:type="dxa"/>
          </w:tcPr>
          <w:p w:rsidR="000F31F1" w:rsidRDefault="000F31F1" w:rsidP="000F31F1">
            <w:pPr>
              <w:jc w:val="center"/>
            </w:pPr>
            <w:r>
              <w:t>0%</w:t>
            </w:r>
          </w:p>
        </w:tc>
        <w:tc>
          <w:tcPr>
            <w:tcW w:w="2169" w:type="dxa"/>
          </w:tcPr>
          <w:p w:rsidR="000F31F1" w:rsidRDefault="000F31F1" w:rsidP="000F31F1">
            <w:pPr>
              <w:jc w:val="center"/>
            </w:pPr>
            <w:r>
              <w:t>15%</w:t>
            </w:r>
          </w:p>
        </w:tc>
      </w:tr>
      <w:tr w:rsidR="000F31F1" w:rsidTr="000F31F1">
        <w:tc>
          <w:tcPr>
            <w:tcW w:w="2169" w:type="dxa"/>
          </w:tcPr>
          <w:p w:rsidR="000F31F1" w:rsidRPr="005C06F4" w:rsidRDefault="000F31F1" w:rsidP="00B025A3">
            <w:r w:rsidRPr="005C06F4">
              <w:t>New venture</w:t>
            </w:r>
            <w:r w:rsidR="00B84B2E">
              <w:t>(NV)</w:t>
            </w:r>
          </w:p>
        </w:tc>
        <w:tc>
          <w:tcPr>
            <w:tcW w:w="2169" w:type="dxa"/>
          </w:tcPr>
          <w:p w:rsidR="000F31F1" w:rsidRDefault="000F31F1" w:rsidP="000F31F1">
            <w:pPr>
              <w:jc w:val="center"/>
            </w:pPr>
            <w:r>
              <w:t>-25%</w:t>
            </w:r>
          </w:p>
        </w:tc>
        <w:tc>
          <w:tcPr>
            <w:tcW w:w="2169" w:type="dxa"/>
          </w:tcPr>
          <w:p w:rsidR="000F31F1" w:rsidRDefault="00B84B2E" w:rsidP="000F31F1">
            <w:pPr>
              <w:jc w:val="center"/>
            </w:pPr>
            <w:r>
              <w:t>-2</w:t>
            </w:r>
            <w:r w:rsidR="000F31F1">
              <w:t>%</w:t>
            </w:r>
          </w:p>
        </w:tc>
        <w:tc>
          <w:tcPr>
            <w:tcW w:w="2169" w:type="dxa"/>
          </w:tcPr>
          <w:p w:rsidR="000F31F1" w:rsidRDefault="00B84B2E" w:rsidP="000F31F1">
            <w:pPr>
              <w:jc w:val="center"/>
            </w:pPr>
            <w:r>
              <w:t>30</w:t>
            </w:r>
            <w:r w:rsidR="000F31F1">
              <w:t>%</w:t>
            </w:r>
          </w:p>
        </w:tc>
      </w:tr>
    </w:tbl>
    <w:p w:rsidR="000F31F1" w:rsidRDefault="000F31F1" w:rsidP="00297683">
      <w:pPr>
        <w:ind w:firstLine="720"/>
      </w:pPr>
    </w:p>
    <w:p w:rsidR="00B84B2E" w:rsidRDefault="00B84B2E" w:rsidP="00623B62">
      <w:pPr>
        <w:numPr>
          <w:ilvl w:val="0"/>
          <w:numId w:val="5"/>
        </w:numPr>
        <w:tabs>
          <w:tab w:val="clear" w:pos="1680"/>
        </w:tabs>
        <w:ind w:left="720" w:hanging="720"/>
      </w:pPr>
      <w:r w:rsidRPr="00B84B2E">
        <w:rPr>
          <w:i/>
        </w:rPr>
        <w:t>Calculate the EMV of all three and make a recommendation if the investor is risk-neutral.</w:t>
      </w:r>
      <w:r>
        <w:t xml:space="preserve"> </w:t>
      </w:r>
    </w:p>
    <w:p w:rsidR="00B84B2E" w:rsidRDefault="00B84B2E" w:rsidP="00B84B2E">
      <w:r>
        <w:t>Converting the returns to monetary pay-offs (in $000)</w:t>
      </w:r>
    </w:p>
    <w:p w:rsidR="00B84B2E" w:rsidRDefault="00B84B2E" w:rsidP="00623B62">
      <w:r w:rsidRPr="00623B62">
        <w:rPr>
          <w:i/>
        </w:rPr>
        <w:t>EMV(RE</w:t>
      </w:r>
      <w:r>
        <w:t>) = -20*.25 + 30*.35 +  90*.40 = $41.5</w:t>
      </w:r>
    </w:p>
    <w:p w:rsidR="00B84B2E" w:rsidRDefault="00B84B2E" w:rsidP="00B84B2E">
      <w:r w:rsidRPr="00623B62">
        <w:rPr>
          <w:i/>
        </w:rPr>
        <w:t>EMV(IN</w:t>
      </w:r>
      <w:r>
        <w:t>) = -50*.25 +    0*.35 + 150*.40 = $47.5</w:t>
      </w:r>
    </w:p>
    <w:p w:rsidR="00B84B2E" w:rsidRDefault="00B84B2E" w:rsidP="00B84B2E">
      <w:r w:rsidRPr="00623B62">
        <w:rPr>
          <w:i/>
        </w:rPr>
        <w:t>EMV(NV</w:t>
      </w:r>
      <w:r>
        <w:t>) = -250*.25 + -20*.35 + 300*.40 = 50.5</w:t>
      </w:r>
    </w:p>
    <w:p w:rsidR="00B84B2E" w:rsidRDefault="00B84B2E" w:rsidP="00B84B2E">
      <w:r>
        <w:t xml:space="preserve">Based on the max </w:t>
      </w:r>
      <w:r w:rsidRPr="00F054E1">
        <w:rPr>
          <w:i/>
        </w:rPr>
        <w:t>EMV</w:t>
      </w:r>
      <w:r>
        <w:t xml:space="preserve">, appropriate decision criterion for risk-indifference, </w:t>
      </w:r>
      <w:r w:rsidRPr="00F054E1">
        <w:rPr>
          <w:i/>
        </w:rPr>
        <w:t>NV</w:t>
      </w:r>
      <w:r>
        <w:t xml:space="preserve"> is the best investment alternative.</w:t>
      </w:r>
    </w:p>
    <w:p w:rsidR="00B84B2E" w:rsidRPr="00E944A1" w:rsidRDefault="00380074" w:rsidP="00A35D89">
      <w:pPr>
        <w:numPr>
          <w:ilvl w:val="0"/>
          <w:numId w:val="5"/>
        </w:numPr>
        <w:tabs>
          <w:tab w:val="clear" w:pos="1680"/>
        </w:tabs>
        <w:ind w:left="900" w:hanging="900"/>
        <w:rPr>
          <w:i/>
        </w:rPr>
      </w:pPr>
      <w:r w:rsidRPr="00A35D89">
        <w:rPr>
          <w:i/>
        </w:rPr>
        <w:t xml:space="preserve">Suppose the decision maker us risk-averse whose utility for money is U(X) = </w:t>
      </w:r>
      <w:r w:rsidR="00E944A1" w:rsidRPr="000D4F78">
        <w:rPr>
          <w:position w:val="-6"/>
        </w:rPr>
        <w:object w:dxaOrig="460" w:dyaOrig="340">
          <v:shape id="_x0000_i1035" type="#_x0000_t75" style="width:23.25pt;height:17.25pt" o:ole="">
            <v:imagedata r:id="rId14" o:title=""/>
          </v:shape>
          <o:OLEObject Type="Embed" ProgID="Equation.3" ShapeID="_x0000_i1035" DrawAspect="Content" ObjectID="_1406723732" r:id="rId26"/>
        </w:object>
      </w:r>
      <w:r w:rsidRPr="00A35D89">
        <w:rPr>
          <w:i/>
        </w:rPr>
        <w:t xml:space="preserve">where X is a sum of money and U(X) is his utility for this sum. </w:t>
      </w:r>
      <w:r w:rsidR="00A35D89" w:rsidRPr="00A35D89">
        <w:rPr>
          <w:i/>
        </w:rPr>
        <w:t xml:space="preserve">Does the utility function imply decreasing, constant or decreasing risk-averse behavior? </w:t>
      </w:r>
    </w:p>
    <w:p w:rsidR="00E944A1" w:rsidRDefault="00E944A1" w:rsidP="00E944A1">
      <w:r>
        <w:t xml:space="preserve">To answer this question we need to see if the utility function implies increasing, constant of decreasing risk premiums as the starting monetary position (‘wealth’) increases. Let’s define </w:t>
      </w:r>
      <w:r w:rsidR="00A13F01">
        <w:t xml:space="preserve">the </w:t>
      </w:r>
      <w:r w:rsidR="00A43425">
        <w:t xml:space="preserve">convenient </w:t>
      </w:r>
      <w:r>
        <w:t xml:space="preserve">lottery </w:t>
      </w:r>
      <w:r w:rsidR="00A13F01">
        <w:t>of $0 and $1000</w:t>
      </w:r>
      <w:r w:rsidR="00A43425">
        <w:t xml:space="preserve"> with even probabilities. </w:t>
      </w:r>
      <w:r w:rsidR="00A13F01">
        <w:t xml:space="preserve"> </w:t>
      </w:r>
      <w:r w:rsidR="00A43425">
        <w:t xml:space="preserve">We will calculate the risk premium for two arbitrary starting positions: $0 and $1000 and see what happens to the risk premium. If the starting position </w:t>
      </w:r>
      <w:r w:rsidR="00F054E1">
        <w:t>i</w:t>
      </w:r>
      <w:r w:rsidR="00A43425">
        <w:t xml:space="preserve">s $0, the lottery will result in $0 or $1000. </w:t>
      </w:r>
      <w:r w:rsidR="00A43425" w:rsidRPr="00F054E1">
        <w:rPr>
          <w:i/>
        </w:rPr>
        <w:t>EMV</w:t>
      </w:r>
      <w:r w:rsidR="00A43425">
        <w:t xml:space="preserve"> = $500. Certainty equivalent is calculated by answering the question: what is the sure amount whose utility is equal to the expected utility of the lottery?  Expected utility of the lottery is .5*</w:t>
      </w:r>
      <w:r w:rsidR="00B846D0">
        <w:t xml:space="preserve">(√ 0 + √1000) = </w:t>
      </w:r>
      <w:r w:rsidR="000F2659">
        <w:t>15.81, thus the sure value whose utility equals 15.81 is 15.81</w:t>
      </w:r>
      <w:r w:rsidR="000F2659" w:rsidRPr="000F2659">
        <w:rPr>
          <w:vertAlign w:val="superscript"/>
        </w:rPr>
        <w:t>2</w:t>
      </w:r>
      <w:r w:rsidR="000F2659">
        <w:t xml:space="preserve"> = $250 which leads to a risk premium of </w:t>
      </w:r>
      <w:r w:rsidR="000F2659" w:rsidRPr="00F054E1">
        <w:rPr>
          <w:i/>
        </w:rPr>
        <w:t>RP = EMV – CE</w:t>
      </w:r>
      <w:r w:rsidR="000F2659">
        <w:t xml:space="preserve"> = 500 – 250 = $250. </w:t>
      </w:r>
      <w:r w:rsidR="00F054E1">
        <w:t xml:space="preserve"> </w:t>
      </w:r>
      <w:r w:rsidR="000F2659">
        <w:t>Assume now the starting point is now $1000 thus the lottery will end in $1000 or $2000</w:t>
      </w:r>
      <w:r w:rsidR="00F054E1">
        <w:t xml:space="preserve"> with expected utility of</w:t>
      </w:r>
      <w:r w:rsidR="000F2659">
        <w:t xml:space="preserve"> </w:t>
      </w:r>
      <w:r w:rsidR="00F054E1">
        <w:t>0</w:t>
      </w:r>
      <w:r w:rsidR="000F2659">
        <w:t xml:space="preserve">.5*(√ 1000 + √2000) = 38.17 </w:t>
      </w:r>
      <w:r w:rsidR="00F054E1">
        <w:t xml:space="preserve">which </w:t>
      </w:r>
      <w:r w:rsidR="000F2659">
        <w:t>correspond</w:t>
      </w:r>
      <w:r w:rsidR="00F054E1">
        <w:t>s</w:t>
      </w:r>
      <w:r w:rsidR="000F2659">
        <w:t xml:space="preserve"> to a </w:t>
      </w:r>
      <w:r w:rsidR="000F2659" w:rsidRPr="00F054E1">
        <w:rPr>
          <w:i/>
        </w:rPr>
        <w:t>CE</w:t>
      </w:r>
      <w:r w:rsidR="000F2659">
        <w:t xml:space="preserve"> of 38.17</w:t>
      </w:r>
      <w:r w:rsidR="000F2659" w:rsidRPr="000F2659">
        <w:rPr>
          <w:vertAlign w:val="superscript"/>
        </w:rPr>
        <w:t>2</w:t>
      </w:r>
      <w:r w:rsidR="000F2659">
        <w:t xml:space="preserve"> = $1457.11 since the </w:t>
      </w:r>
      <w:r w:rsidR="000F2659" w:rsidRPr="00F054E1">
        <w:rPr>
          <w:i/>
        </w:rPr>
        <w:t>EMV</w:t>
      </w:r>
      <w:r w:rsidR="000F2659">
        <w:t xml:space="preserve"> of the lottery is $1,500, the risk premium is $42.89. This analysis shows that as the individual becomes richer his risk-aversion decreases. </w:t>
      </w:r>
    </w:p>
    <w:p w:rsidR="000F2659" w:rsidRDefault="000F2659" w:rsidP="000F2659">
      <w:pPr>
        <w:numPr>
          <w:ilvl w:val="0"/>
          <w:numId w:val="5"/>
        </w:numPr>
        <w:tabs>
          <w:tab w:val="clear" w:pos="1680"/>
        </w:tabs>
        <w:ind w:left="720" w:hanging="720"/>
        <w:rPr>
          <w:i/>
        </w:rPr>
      </w:pPr>
      <w:r>
        <w:rPr>
          <w:i/>
        </w:rPr>
        <w:t>The decision maker’s utility for money is negative exponential with R = $</w:t>
      </w:r>
      <w:r w:rsidR="003842FC">
        <w:rPr>
          <w:i/>
        </w:rPr>
        <w:t>5</w:t>
      </w:r>
      <w:r>
        <w:rPr>
          <w:i/>
        </w:rPr>
        <w:t>,000</w:t>
      </w:r>
      <w:r w:rsidR="00487B7C">
        <w:rPr>
          <w:i/>
        </w:rPr>
        <w:t>,000</w:t>
      </w:r>
      <w:r>
        <w:rPr>
          <w:i/>
        </w:rPr>
        <w:t>. Which investment is the best?</w:t>
      </w:r>
    </w:p>
    <w:p w:rsidR="000F2659" w:rsidRDefault="008D3A5F" w:rsidP="000F2659">
      <w:r>
        <w:t xml:space="preserve">We can calculate the </w:t>
      </w:r>
      <w:r w:rsidRPr="00F054E1">
        <w:rPr>
          <w:i/>
        </w:rPr>
        <w:t>CE</w:t>
      </w:r>
      <w:r>
        <w:t xml:space="preserve"> of each investment and choose the best.</w:t>
      </w:r>
      <w:r w:rsidR="002F59EB">
        <w:t xml:space="preserve"> (All $ amounts are in thousands)</w:t>
      </w:r>
      <w:r>
        <w:t xml:space="preserve"> </w:t>
      </w:r>
    </w:p>
    <w:p w:rsidR="008D3A5F" w:rsidRDefault="008D3A5F" w:rsidP="000F2659">
      <w:r w:rsidRPr="00F054E1">
        <w:rPr>
          <w:i/>
        </w:rPr>
        <w:t>CE(RE)</w:t>
      </w:r>
      <w:r>
        <w:t xml:space="preserve"> = -</w:t>
      </w:r>
      <w:r w:rsidR="00A26FA0">
        <w:t>500</w:t>
      </w:r>
      <w:r>
        <w:t>0 [ln(</w:t>
      </w:r>
      <w:r w:rsidRPr="008D3A5F">
        <w:t>.25</w:t>
      </w:r>
      <w:r w:rsidRPr="008D3A5F">
        <w:rPr>
          <w:vertAlign w:val="subscript"/>
        </w:rPr>
        <w:t>1</w:t>
      </w:r>
      <w:r w:rsidRPr="008D3A5F">
        <w:rPr>
          <w:i/>
        </w:rPr>
        <w:t>e</w:t>
      </w:r>
      <w:r w:rsidRPr="008D3A5F">
        <w:rPr>
          <w:vertAlign w:val="superscript"/>
        </w:rPr>
        <w:t>20/</w:t>
      </w:r>
      <w:r w:rsidR="003842FC">
        <w:rPr>
          <w:vertAlign w:val="superscript"/>
        </w:rPr>
        <w:t>5000</w:t>
      </w:r>
      <w:r>
        <w:t xml:space="preserve"> + </w:t>
      </w:r>
      <w:r w:rsidRPr="008D3A5F">
        <w:t>.35</w:t>
      </w:r>
      <w:r w:rsidRPr="008D3A5F">
        <w:rPr>
          <w:i/>
        </w:rPr>
        <w:t>e</w:t>
      </w:r>
      <w:r w:rsidRPr="008D3A5F">
        <w:rPr>
          <w:vertAlign w:val="superscript"/>
        </w:rPr>
        <w:t>-30/</w:t>
      </w:r>
      <w:r w:rsidR="003842FC">
        <w:rPr>
          <w:vertAlign w:val="superscript"/>
        </w:rPr>
        <w:t>5000</w:t>
      </w:r>
      <w:r>
        <w:t xml:space="preserve"> + </w:t>
      </w:r>
      <w:r w:rsidR="000275B7">
        <w:rPr>
          <w:i/>
        </w:rPr>
        <w:t>.</w:t>
      </w:r>
      <w:r w:rsidR="000275B7" w:rsidRPr="000275B7">
        <w:t>40</w:t>
      </w:r>
      <w:r w:rsidRPr="008D3A5F">
        <w:rPr>
          <w:i/>
        </w:rPr>
        <w:t>e</w:t>
      </w:r>
      <w:r w:rsidRPr="008D3A5F">
        <w:rPr>
          <w:vertAlign w:val="superscript"/>
        </w:rPr>
        <w:t>-90/</w:t>
      </w:r>
      <w:r w:rsidR="003842FC">
        <w:rPr>
          <w:vertAlign w:val="superscript"/>
        </w:rPr>
        <w:t>5000</w:t>
      </w:r>
      <w:r>
        <w:t xml:space="preserve">)] =  </w:t>
      </w:r>
      <w:r w:rsidR="00487B7C">
        <w:t>41.</w:t>
      </w:r>
      <w:r w:rsidR="003842FC">
        <w:t>31</w:t>
      </w:r>
    </w:p>
    <w:p w:rsidR="008D3A5F" w:rsidRDefault="008D3A5F" w:rsidP="000F2659">
      <w:r w:rsidRPr="00F054E1">
        <w:rPr>
          <w:i/>
        </w:rPr>
        <w:t>CE(IN)</w:t>
      </w:r>
      <w:r>
        <w:t xml:space="preserve"> =  -</w:t>
      </w:r>
      <w:r w:rsidR="00A26FA0">
        <w:t>5000</w:t>
      </w:r>
      <w:r>
        <w:t xml:space="preserve"> [ln(</w:t>
      </w:r>
      <w:r w:rsidR="000275B7">
        <w:rPr>
          <w:i/>
        </w:rPr>
        <w:t>.</w:t>
      </w:r>
      <w:r w:rsidR="000275B7" w:rsidRPr="000275B7">
        <w:t>25</w:t>
      </w:r>
      <w:r w:rsidRPr="008D3A5F">
        <w:rPr>
          <w:i/>
        </w:rPr>
        <w:t>e</w:t>
      </w:r>
      <w:r>
        <w:rPr>
          <w:vertAlign w:val="superscript"/>
        </w:rPr>
        <w:t>5</w:t>
      </w:r>
      <w:r w:rsidRPr="008D3A5F">
        <w:rPr>
          <w:vertAlign w:val="superscript"/>
        </w:rPr>
        <w:t>0/</w:t>
      </w:r>
      <w:r w:rsidR="003842FC">
        <w:rPr>
          <w:vertAlign w:val="superscript"/>
        </w:rPr>
        <w:t>5</w:t>
      </w:r>
      <w:r w:rsidR="00487B7C">
        <w:rPr>
          <w:vertAlign w:val="superscript"/>
        </w:rPr>
        <w:t>000</w:t>
      </w:r>
      <w:r>
        <w:t xml:space="preserve"> + </w:t>
      </w:r>
      <w:r w:rsidR="000275B7">
        <w:t>.35</w:t>
      </w:r>
      <w:r w:rsidRPr="008D3A5F">
        <w:rPr>
          <w:i/>
        </w:rPr>
        <w:t>e</w:t>
      </w:r>
      <w:r w:rsidRPr="008D3A5F">
        <w:rPr>
          <w:vertAlign w:val="superscript"/>
        </w:rPr>
        <w:t>-</w:t>
      </w:r>
      <w:r>
        <w:rPr>
          <w:vertAlign w:val="superscript"/>
        </w:rPr>
        <w:t>0</w:t>
      </w:r>
      <w:r>
        <w:t xml:space="preserve"> + </w:t>
      </w:r>
      <w:r w:rsidR="000275B7">
        <w:rPr>
          <w:i/>
        </w:rPr>
        <w:t>.</w:t>
      </w:r>
      <w:r w:rsidR="000275B7" w:rsidRPr="000275B7">
        <w:t>40</w:t>
      </w:r>
      <w:r>
        <w:t xml:space="preserve"> </w:t>
      </w:r>
      <w:r w:rsidRPr="008D3A5F">
        <w:rPr>
          <w:i/>
        </w:rPr>
        <w:t>e</w:t>
      </w:r>
      <w:r w:rsidRPr="008D3A5F">
        <w:rPr>
          <w:vertAlign w:val="superscript"/>
        </w:rPr>
        <w:t>-</w:t>
      </w:r>
      <w:r>
        <w:rPr>
          <w:vertAlign w:val="superscript"/>
        </w:rPr>
        <w:t>15</w:t>
      </w:r>
      <w:r w:rsidRPr="008D3A5F">
        <w:rPr>
          <w:vertAlign w:val="superscript"/>
        </w:rPr>
        <w:t>0/</w:t>
      </w:r>
      <w:r w:rsidR="003842FC">
        <w:rPr>
          <w:vertAlign w:val="superscript"/>
        </w:rPr>
        <w:t>5</w:t>
      </w:r>
      <w:r w:rsidR="00487B7C">
        <w:rPr>
          <w:vertAlign w:val="superscript"/>
        </w:rPr>
        <w:t>000</w:t>
      </w:r>
      <w:r>
        <w:t xml:space="preserve">)] = </w:t>
      </w:r>
      <w:r w:rsidR="00A26FA0">
        <w:t>46.76</w:t>
      </w:r>
    </w:p>
    <w:p w:rsidR="000275B7" w:rsidRDefault="000275B7" w:rsidP="000F2659">
      <w:r w:rsidRPr="00F054E1">
        <w:rPr>
          <w:i/>
        </w:rPr>
        <w:lastRenderedPageBreak/>
        <w:t>CE(NV)</w:t>
      </w:r>
      <w:r>
        <w:t xml:space="preserve"> = -</w:t>
      </w:r>
      <w:r w:rsidR="00A26FA0">
        <w:t>5000</w:t>
      </w:r>
      <w:r>
        <w:t xml:space="preserve"> [ln(</w:t>
      </w:r>
      <w:r>
        <w:rPr>
          <w:i/>
        </w:rPr>
        <w:t>.</w:t>
      </w:r>
      <w:r w:rsidRPr="000275B7">
        <w:t>25</w:t>
      </w:r>
      <w:r w:rsidRPr="008D3A5F">
        <w:rPr>
          <w:i/>
        </w:rPr>
        <w:t>e</w:t>
      </w:r>
      <w:r w:rsidRPr="000275B7">
        <w:rPr>
          <w:i/>
          <w:vertAlign w:val="superscript"/>
        </w:rPr>
        <w:t>2</w:t>
      </w:r>
      <w:r>
        <w:rPr>
          <w:vertAlign w:val="superscript"/>
        </w:rPr>
        <w:t>5</w:t>
      </w:r>
      <w:r w:rsidRPr="008D3A5F">
        <w:rPr>
          <w:vertAlign w:val="superscript"/>
        </w:rPr>
        <w:t>0/</w:t>
      </w:r>
      <w:r w:rsidR="003842FC">
        <w:rPr>
          <w:vertAlign w:val="superscript"/>
        </w:rPr>
        <w:t>5</w:t>
      </w:r>
      <w:r w:rsidR="00487B7C">
        <w:rPr>
          <w:vertAlign w:val="superscript"/>
        </w:rPr>
        <w:t>00</w:t>
      </w:r>
      <w:r w:rsidRPr="008D3A5F">
        <w:rPr>
          <w:vertAlign w:val="superscript"/>
        </w:rPr>
        <w:t>0</w:t>
      </w:r>
      <w:r>
        <w:t xml:space="preserve"> + .35</w:t>
      </w:r>
      <w:r w:rsidRPr="008D3A5F">
        <w:rPr>
          <w:i/>
        </w:rPr>
        <w:t>e</w:t>
      </w:r>
      <w:r w:rsidR="00487B7C" w:rsidRPr="00487B7C">
        <w:rPr>
          <w:vertAlign w:val="superscript"/>
        </w:rPr>
        <w:t>20/</w:t>
      </w:r>
      <w:r w:rsidR="003842FC">
        <w:rPr>
          <w:vertAlign w:val="superscript"/>
        </w:rPr>
        <w:t>5</w:t>
      </w:r>
      <w:r w:rsidR="00487B7C">
        <w:rPr>
          <w:vertAlign w:val="superscript"/>
        </w:rPr>
        <w:t>000</w:t>
      </w:r>
      <w:r>
        <w:t xml:space="preserve"> + </w:t>
      </w:r>
      <w:r>
        <w:rPr>
          <w:i/>
        </w:rPr>
        <w:t>.</w:t>
      </w:r>
      <w:r w:rsidRPr="000275B7">
        <w:t>40</w:t>
      </w:r>
      <w:r>
        <w:t xml:space="preserve"> </w:t>
      </w:r>
      <w:r w:rsidRPr="008D3A5F">
        <w:rPr>
          <w:i/>
        </w:rPr>
        <w:t>e</w:t>
      </w:r>
      <w:r w:rsidRPr="008D3A5F">
        <w:rPr>
          <w:vertAlign w:val="superscript"/>
        </w:rPr>
        <w:t>-</w:t>
      </w:r>
      <w:r>
        <w:rPr>
          <w:vertAlign w:val="superscript"/>
        </w:rPr>
        <w:t>300</w:t>
      </w:r>
      <w:r w:rsidRPr="008D3A5F">
        <w:rPr>
          <w:vertAlign w:val="superscript"/>
        </w:rPr>
        <w:t>/</w:t>
      </w:r>
      <w:r w:rsidR="003842FC">
        <w:rPr>
          <w:vertAlign w:val="superscript"/>
        </w:rPr>
        <w:t>5</w:t>
      </w:r>
      <w:r w:rsidR="00487B7C">
        <w:rPr>
          <w:vertAlign w:val="superscript"/>
        </w:rPr>
        <w:t>000</w:t>
      </w:r>
      <w:r>
        <w:t>)]</w:t>
      </w:r>
      <w:r w:rsidR="00487B7C">
        <w:t xml:space="preserve"> = </w:t>
      </w:r>
      <w:r w:rsidR="00A26FA0">
        <w:t>45.57</w:t>
      </w:r>
    </w:p>
    <w:p w:rsidR="00487B7C" w:rsidRDefault="00487B7C" w:rsidP="000F2659">
      <w:r>
        <w:t xml:space="preserve">Thus the </w:t>
      </w:r>
      <w:r w:rsidR="003842FC">
        <w:t>Index fund</w:t>
      </w:r>
      <w:r>
        <w:t xml:space="preserve"> is the best</w:t>
      </w:r>
      <w:r w:rsidR="003842FC">
        <w:t xml:space="preserve"> investment</w:t>
      </w:r>
      <w:r>
        <w:t xml:space="preserve">. Notice that this investor has </w:t>
      </w:r>
      <w:r w:rsidR="00F054E1">
        <w:t xml:space="preserve">a </w:t>
      </w:r>
      <w:r>
        <w:t xml:space="preserve">fairly large capacity for risk. </w:t>
      </w:r>
      <w:r w:rsidRPr="003842FC">
        <w:rPr>
          <w:i/>
        </w:rPr>
        <w:t>R</w:t>
      </w:r>
      <w:r w:rsidR="00F054E1">
        <w:rPr>
          <w:i/>
        </w:rPr>
        <w:t xml:space="preserve"> </w:t>
      </w:r>
      <w:r>
        <w:t>=</w:t>
      </w:r>
      <w:r w:rsidR="00F054E1">
        <w:t xml:space="preserve"> </w:t>
      </w:r>
      <w:r>
        <w:t>$</w:t>
      </w:r>
      <w:r w:rsidR="003842FC">
        <w:t>5</w:t>
      </w:r>
      <w:r>
        <w:t>M, m</w:t>
      </w:r>
      <w:r w:rsidR="003842FC">
        <w:t>e</w:t>
      </w:r>
      <w:r>
        <w:t>ans he is willing to risk $</w:t>
      </w:r>
      <w:r w:rsidR="003842FC">
        <w:t>2.</w:t>
      </w:r>
      <w:r>
        <w:t>5M for an even chance</w:t>
      </w:r>
      <w:r w:rsidR="00F054E1">
        <w:t xml:space="preserve"> for a gain of </w:t>
      </w:r>
      <w:r>
        <w:t>$</w:t>
      </w:r>
      <w:r w:rsidR="003842FC">
        <w:t>5</w:t>
      </w:r>
      <w:r>
        <w:t xml:space="preserve">M and thus </w:t>
      </w:r>
      <w:r w:rsidR="003842FC">
        <w:t xml:space="preserve">a fairly risky investment </w:t>
      </w:r>
      <w:r>
        <w:t xml:space="preserve">is chosen. </w:t>
      </w:r>
    </w:p>
    <w:p w:rsidR="00C2477B" w:rsidRDefault="00C2477B" w:rsidP="00C2477B">
      <w:pPr>
        <w:numPr>
          <w:ilvl w:val="0"/>
          <w:numId w:val="5"/>
        </w:numPr>
        <w:tabs>
          <w:tab w:val="clear" w:pos="1680"/>
        </w:tabs>
        <w:ind w:left="720" w:hanging="720"/>
      </w:pPr>
      <w:r>
        <w:rPr>
          <w:i/>
        </w:rPr>
        <w:t xml:space="preserve">Assume the decision maker now has a logarithmic utility function with A= </w:t>
      </w:r>
      <w:r w:rsidR="003842FC">
        <w:rPr>
          <w:i/>
        </w:rPr>
        <w:t>$1</w:t>
      </w:r>
      <w:r>
        <w:rPr>
          <w:i/>
        </w:rPr>
        <w:t>0M</w:t>
      </w:r>
      <w:r w:rsidR="003842FC">
        <w:rPr>
          <w:i/>
        </w:rPr>
        <w:t>. Which investment is best?</w:t>
      </w:r>
    </w:p>
    <w:p w:rsidR="003842FC" w:rsidRDefault="002F59EB" w:rsidP="002F59EB">
      <w:r w:rsidRPr="00F054E1">
        <w:rPr>
          <w:i/>
        </w:rPr>
        <w:t>CE(RE</w:t>
      </w:r>
      <w:r>
        <w:t>) = [(10,000-20)</w:t>
      </w:r>
      <w:r w:rsidRPr="002F59EB">
        <w:rPr>
          <w:vertAlign w:val="superscript"/>
        </w:rPr>
        <w:t>.25</w:t>
      </w:r>
      <w:r>
        <w:t>(10,000+30)</w:t>
      </w:r>
      <w:r w:rsidRPr="002F59EB">
        <w:rPr>
          <w:vertAlign w:val="superscript"/>
        </w:rPr>
        <w:t>.35</w:t>
      </w:r>
      <w:r>
        <w:t>(10,000+90)</w:t>
      </w:r>
      <w:r w:rsidRPr="002F59EB">
        <w:rPr>
          <w:vertAlign w:val="superscript"/>
        </w:rPr>
        <w:t>.40</w:t>
      </w:r>
      <w:r>
        <w:t>] – 10,000 = 41.40</w:t>
      </w:r>
    </w:p>
    <w:p w:rsidR="002F59EB" w:rsidRDefault="002F59EB" w:rsidP="002F59EB">
      <w:r w:rsidRPr="00F054E1">
        <w:rPr>
          <w:i/>
        </w:rPr>
        <w:t>CE(IN)</w:t>
      </w:r>
      <w:r>
        <w:t xml:space="preserve"> = [(10,000-50)</w:t>
      </w:r>
      <w:r w:rsidRPr="002F59EB">
        <w:rPr>
          <w:vertAlign w:val="superscript"/>
        </w:rPr>
        <w:t>.25</w:t>
      </w:r>
      <w:r>
        <w:t>(10,000+0)</w:t>
      </w:r>
      <w:r w:rsidRPr="002F59EB">
        <w:rPr>
          <w:vertAlign w:val="superscript"/>
        </w:rPr>
        <w:t>.35</w:t>
      </w:r>
      <w:r>
        <w:t>(10,000+150)</w:t>
      </w:r>
      <w:r w:rsidRPr="002F59EB">
        <w:rPr>
          <w:vertAlign w:val="superscript"/>
        </w:rPr>
        <w:t>.40</w:t>
      </w:r>
      <w:r>
        <w:t>] – 10,000 = 47.13</w:t>
      </w:r>
    </w:p>
    <w:p w:rsidR="002F59EB" w:rsidRDefault="002F59EB" w:rsidP="002F59EB">
      <w:r w:rsidRPr="00F054E1">
        <w:rPr>
          <w:i/>
        </w:rPr>
        <w:t>CE(NV)</w:t>
      </w:r>
      <w:r>
        <w:t xml:space="preserve"> =</w:t>
      </w:r>
      <w:r w:rsidRPr="002F59EB">
        <w:t xml:space="preserve"> </w:t>
      </w:r>
      <w:r>
        <w:t>[(10,000-250)</w:t>
      </w:r>
      <w:r w:rsidRPr="002F59EB">
        <w:rPr>
          <w:vertAlign w:val="superscript"/>
        </w:rPr>
        <w:t>.25</w:t>
      </w:r>
      <w:r>
        <w:t>(10,000-20)</w:t>
      </w:r>
      <w:r w:rsidRPr="002F59EB">
        <w:rPr>
          <w:vertAlign w:val="superscript"/>
        </w:rPr>
        <w:t>.35</w:t>
      </w:r>
      <w:r>
        <w:t>(10,000+300)</w:t>
      </w:r>
      <w:r w:rsidRPr="002F59EB">
        <w:rPr>
          <w:vertAlign w:val="superscript"/>
        </w:rPr>
        <w:t>.40</w:t>
      </w:r>
      <w:r>
        <w:t>] – 10,000 = 48.05</w:t>
      </w:r>
    </w:p>
    <w:p w:rsidR="002F59EB" w:rsidRDefault="002F59EB" w:rsidP="002F59EB">
      <w:r>
        <w:t>New venture is the selected investment for this investor.</w:t>
      </w:r>
    </w:p>
    <w:p w:rsidR="002F59EB" w:rsidRPr="002F59EB" w:rsidRDefault="002F59EB" w:rsidP="002F59EB">
      <w:r>
        <w:t>Further exercise: Verify the choices made in parts c</w:t>
      </w:r>
      <w:r w:rsidR="00F054E1">
        <w:t>)</w:t>
      </w:r>
      <w:r>
        <w:t xml:space="preserve"> and d</w:t>
      </w:r>
      <w:r w:rsidR="00F054E1">
        <w:t>)</w:t>
      </w:r>
      <w:r>
        <w:t xml:space="preserve"> by calculating the expected utility of each investment. </w:t>
      </w:r>
    </w:p>
    <w:p w:rsidR="00A35D89" w:rsidRDefault="00A35D89" w:rsidP="00E944A1"/>
    <w:p w:rsidR="00D34F1B" w:rsidRDefault="00D34F1B" w:rsidP="00E944A1"/>
    <w:sectPr w:rsidR="00D34F1B" w:rsidSect="002F59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FE" w:rsidRDefault="00A502FE">
      <w:r>
        <w:separator/>
      </w:r>
    </w:p>
  </w:endnote>
  <w:endnote w:type="continuationSeparator" w:id="0">
    <w:p w:rsidR="00A502FE" w:rsidRDefault="00A5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FE" w:rsidRDefault="00A502FE">
      <w:r>
        <w:separator/>
      </w:r>
    </w:p>
  </w:footnote>
  <w:footnote w:type="continuationSeparator" w:id="0">
    <w:p w:rsidR="00A502FE" w:rsidRDefault="00A502FE">
      <w:r>
        <w:continuationSeparator/>
      </w:r>
    </w:p>
  </w:footnote>
  <w:footnote w:id="1">
    <w:p w:rsidR="00A502FE" w:rsidRDefault="00A502FE">
      <w:pPr>
        <w:pStyle w:val="FootnoteText"/>
      </w:pPr>
      <w:r>
        <w:rPr>
          <w:rStyle w:val="FootnoteReference"/>
        </w:rPr>
        <w:footnoteRef/>
      </w:r>
      <w:r>
        <w:t xml:space="preserve"> As you will see this convention simplifies the process of assigning utilities to outcomes.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152E"/>
    <w:multiLevelType w:val="hybridMultilevel"/>
    <w:tmpl w:val="FBC8BC42"/>
    <w:lvl w:ilvl="0" w:tplc="33AA87C2">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5C0778"/>
    <w:multiLevelType w:val="hybridMultilevel"/>
    <w:tmpl w:val="93B4033C"/>
    <w:lvl w:ilvl="0" w:tplc="42AC14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A1F2995"/>
    <w:multiLevelType w:val="hybridMultilevel"/>
    <w:tmpl w:val="EFC024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5771BDD"/>
    <w:multiLevelType w:val="hybridMultilevel"/>
    <w:tmpl w:val="58A2A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57ED6"/>
    <w:multiLevelType w:val="hybridMultilevel"/>
    <w:tmpl w:val="7BEEF98C"/>
    <w:lvl w:ilvl="0" w:tplc="42AC14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6732387"/>
    <w:multiLevelType w:val="hybridMultilevel"/>
    <w:tmpl w:val="4CE0BB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03"/>
    <w:rsid w:val="00000079"/>
    <w:rsid w:val="000027A5"/>
    <w:rsid w:val="00016DDD"/>
    <w:rsid w:val="000275B7"/>
    <w:rsid w:val="00031268"/>
    <w:rsid w:val="00086E35"/>
    <w:rsid w:val="000A6090"/>
    <w:rsid w:val="000A7E33"/>
    <w:rsid w:val="000C51AA"/>
    <w:rsid w:val="000D4F78"/>
    <w:rsid w:val="000F2659"/>
    <w:rsid w:val="000F31F1"/>
    <w:rsid w:val="001070AB"/>
    <w:rsid w:val="00114952"/>
    <w:rsid w:val="0011614E"/>
    <w:rsid w:val="00143C74"/>
    <w:rsid w:val="00166AFE"/>
    <w:rsid w:val="00171343"/>
    <w:rsid w:val="00171F3F"/>
    <w:rsid w:val="00197BE3"/>
    <w:rsid w:val="001C501A"/>
    <w:rsid w:val="001C537F"/>
    <w:rsid w:val="001E0D9D"/>
    <w:rsid w:val="0020334B"/>
    <w:rsid w:val="00205586"/>
    <w:rsid w:val="00223E91"/>
    <w:rsid w:val="00237D07"/>
    <w:rsid w:val="00283BBB"/>
    <w:rsid w:val="00290B3A"/>
    <w:rsid w:val="00292028"/>
    <w:rsid w:val="002959BB"/>
    <w:rsid w:val="00296F27"/>
    <w:rsid w:val="00297683"/>
    <w:rsid w:val="002F59EB"/>
    <w:rsid w:val="00311B8D"/>
    <w:rsid w:val="00380074"/>
    <w:rsid w:val="003842FC"/>
    <w:rsid w:val="00391F39"/>
    <w:rsid w:val="003B627E"/>
    <w:rsid w:val="003C6EC9"/>
    <w:rsid w:val="003D42AC"/>
    <w:rsid w:val="003D572D"/>
    <w:rsid w:val="003F0628"/>
    <w:rsid w:val="00447709"/>
    <w:rsid w:val="00467342"/>
    <w:rsid w:val="00472BAF"/>
    <w:rsid w:val="00487B7C"/>
    <w:rsid w:val="00496C73"/>
    <w:rsid w:val="004D1176"/>
    <w:rsid w:val="00537F04"/>
    <w:rsid w:val="00546540"/>
    <w:rsid w:val="00547D84"/>
    <w:rsid w:val="00562232"/>
    <w:rsid w:val="005C2B07"/>
    <w:rsid w:val="00602467"/>
    <w:rsid w:val="00623B62"/>
    <w:rsid w:val="00631855"/>
    <w:rsid w:val="006774F1"/>
    <w:rsid w:val="006B4691"/>
    <w:rsid w:val="006D7BAC"/>
    <w:rsid w:val="007100FD"/>
    <w:rsid w:val="00732930"/>
    <w:rsid w:val="007C62DE"/>
    <w:rsid w:val="007D4A28"/>
    <w:rsid w:val="007D4DDF"/>
    <w:rsid w:val="007F0852"/>
    <w:rsid w:val="00811EFC"/>
    <w:rsid w:val="008141A6"/>
    <w:rsid w:val="008170C2"/>
    <w:rsid w:val="008718DE"/>
    <w:rsid w:val="008B15B8"/>
    <w:rsid w:val="008D3A5F"/>
    <w:rsid w:val="008D55DB"/>
    <w:rsid w:val="00971E86"/>
    <w:rsid w:val="00977D41"/>
    <w:rsid w:val="009E0618"/>
    <w:rsid w:val="00A02C2D"/>
    <w:rsid w:val="00A1010A"/>
    <w:rsid w:val="00A13F01"/>
    <w:rsid w:val="00A26F8D"/>
    <w:rsid w:val="00A26FA0"/>
    <w:rsid w:val="00A35D89"/>
    <w:rsid w:val="00A43425"/>
    <w:rsid w:val="00A502FE"/>
    <w:rsid w:val="00A81F66"/>
    <w:rsid w:val="00AB5D0D"/>
    <w:rsid w:val="00AC1A16"/>
    <w:rsid w:val="00AF4821"/>
    <w:rsid w:val="00B01F07"/>
    <w:rsid w:val="00B025A3"/>
    <w:rsid w:val="00B33AF5"/>
    <w:rsid w:val="00B846D0"/>
    <w:rsid w:val="00B84B2E"/>
    <w:rsid w:val="00BA0FD3"/>
    <w:rsid w:val="00BD396E"/>
    <w:rsid w:val="00C156ED"/>
    <w:rsid w:val="00C1622D"/>
    <w:rsid w:val="00C22BDE"/>
    <w:rsid w:val="00C2477B"/>
    <w:rsid w:val="00C30171"/>
    <w:rsid w:val="00C317B2"/>
    <w:rsid w:val="00C45D3E"/>
    <w:rsid w:val="00C5036B"/>
    <w:rsid w:val="00C763F9"/>
    <w:rsid w:val="00C85E81"/>
    <w:rsid w:val="00CC1303"/>
    <w:rsid w:val="00CD1CE8"/>
    <w:rsid w:val="00D14581"/>
    <w:rsid w:val="00D161EF"/>
    <w:rsid w:val="00D22DB3"/>
    <w:rsid w:val="00D34F1B"/>
    <w:rsid w:val="00D353AA"/>
    <w:rsid w:val="00D64244"/>
    <w:rsid w:val="00DA072F"/>
    <w:rsid w:val="00DA3677"/>
    <w:rsid w:val="00DC6F94"/>
    <w:rsid w:val="00E00236"/>
    <w:rsid w:val="00E2440B"/>
    <w:rsid w:val="00E944A1"/>
    <w:rsid w:val="00EA3909"/>
    <w:rsid w:val="00EF6953"/>
    <w:rsid w:val="00F00B2B"/>
    <w:rsid w:val="00F054E1"/>
    <w:rsid w:val="00F26430"/>
    <w:rsid w:val="00F54AAC"/>
    <w:rsid w:val="00F569F8"/>
    <w:rsid w:val="00F721CE"/>
    <w:rsid w:val="00F741D3"/>
    <w:rsid w:val="00FA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D572D"/>
    <w:rPr>
      <w:sz w:val="20"/>
      <w:szCs w:val="20"/>
    </w:rPr>
  </w:style>
  <w:style w:type="character" w:styleId="FootnoteReference">
    <w:name w:val="footnote reference"/>
    <w:basedOn w:val="DefaultParagraphFont"/>
    <w:semiHidden/>
    <w:rsid w:val="003D572D"/>
    <w:rPr>
      <w:vertAlign w:val="superscript"/>
    </w:rPr>
  </w:style>
  <w:style w:type="table" w:styleId="TableGrid">
    <w:name w:val="Table Grid"/>
    <w:basedOn w:val="TableNormal"/>
    <w:rsid w:val="00B33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22D"/>
    <w:rPr>
      <w:color w:val="0000FF"/>
      <w:u w:val="single"/>
    </w:rPr>
  </w:style>
  <w:style w:type="character" w:styleId="FollowedHyperlink">
    <w:name w:val="FollowedHyperlink"/>
    <w:basedOn w:val="DefaultParagraphFont"/>
    <w:rsid w:val="00971E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D572D"/>
    <w:rPr>
      <w:sz w:val="20"/>
      <w:szCs w:val="20"/>
    </w:rPr>
  </w:style>
  <w:style w:type="character" w:styleId="FootnoteReference">
    <w:name w:val="footnote reference"/>
    <w:basedOn w:val="DefaultParagraphFont"/>
    <w:semiHidden/>
    <w:rsid w:val="003D572D"/>
    <w:rPr>
      <w:vertAlign w:val="superscript"/>
    </w:rPr>
  </w:style>
  <w:style w:type="table" w:styleId="TableGrid">
    <w:name w:val="Table Grid"/>
    <w:basedOn w:val="TableNormal"/>
    <w:rsid w:val="00B33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22D"/>
    <w:rPr>
      <w:color w:val="0000FF"/>
      <w:u w:val="single"/>
    </w:rPr>
  </w:style>
  <w:style w:type="character" w:styleId="FollowedHyperlink">
    <w:name w:val="FollowedHyperlink"/>
    <w:basedOn w:val="DefaultParagraphFont"/>
    <w:rsid w:val="00971E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yperlink" Target="riskexample.xls"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Financial decisions very often, if not always, involve risky choices</vt:lpstr>
    </vt:vector>
  </TitlesOfParts>
  <Company>briarcliffe</Company>
  <LinksUpToDate>false</LinksUpToDate>
  <CharactersWithSpaces>21820</CharactersWithSpaces>
  <SharedDoc>false</SharedDoc>
  <HLinks>
    <vt:vector size="6" baseType="variant">
      <vt:variant>
        <vt:i4>1966102</vt:i4>
      </vt:variant>
      <vt:variant>
        <vt:i4>21</vt:i4>
      </vt:variant>
      <vt:variant>
        <vt:i4>0</vt:i4>
      </vt:variant>
      <vt:variant>
        <vt:i4>5</vt:i4>
      </vt:variant>
      <vt:variant>
        <vt:lpwstr>http://www.wfu.edu/~akinc/FIN203/riskexample.xls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decisions very often, if not always, involve risky choices</dc:title>
  <dc:creator>umit</dc:creator>
  <cp:lastModifiedBy>Umit Akinc</cp:lastModifiedBy>
  <cp:revision>2</cp:revision>
  <cp:lastPrinted>2008-10-23T15:17:00Z</cp:lastPrinted>
  <dcterms:created xsi:type="dcterms:W3CDTF">2012-08-17T19:49:00Z</dcterms:created>
  <dcterms:modified xsi:type="dcterms:W3CDTF">2012-08-17T19:49:00Z</dcterms:modified>
</cp:coreProperties>
</file>