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74" w:rsidRDefault="003819BA">
      <w:pPr>
        <w:pStyle w:val="Title"/>
        <w:rPr>
          <w:rFonts w:ascii="Century Gothic" w:hAnsi="Century Gothic"/>
          <w:b/>
          <w:sz w:val="24"/>
          <w:szCs w:val="24"/>
        </w:rPr>
      </w:pPr>
      <w:r>
        <w:rPr>
          <w:rFonts w:ascii="Century Gothic" w:hAnsi="Century Gothic"/>
          <w:b/>
          <w:sz w:val="24"/>
          <w:szCs w:val="24"/>
        </w:rPr>
        <w:t>Chm 122A - Organic Chemistry I</w:t>
      </w:r>
    </w:p>
    <w:p w:rsidR="00DD4E74" w:rsidRDefault="004725A9">
      <w:pPr>
        <w:pStyle w:val="Standard"/>
        <w:jc w:val="center"/>
        <w:rPr>
          <w:rFonts w:ascii="Century Gothic" w:hAnsi="Century Gothic"/>
          <w:b/>
          <w:sz w:val="24"/>
          <w:szCs w:val="24"/>
          <w:lang w:val="de-DE"/>
        </w:rPr>
      </w:pPr>
      <w:r>
        <w:rPr>
          <w:rFonts w:ascii="Century Gothic" w:hAnsi="Century Gothic"/>
          <w:b/>
          <w:sz w:val="24"/>
          <w:szCs w:val="24"/>
          <w:lang w:val="de-DE"/>
        </w:rPr>
        <w:t>Summer 2012</w:t>
      </w:r>
      <w:r w:rsidR="003819BA">
        <w:rPr>
          <w:rFonts w:ascii="Century Gothic" w:hAnsi="Century Gothic"/>
          <w:b/>
          <w:sz w:val="24"/>
          <w:szCs w:val="24"/>
          <w:lang w:val="de-DE"/>
        </w:rPr>
        <w:t>, Salem Rm 10</w:t>
      </w:r>
    </w:p>
    <w:p w:rsidR="00DD4E74" w:rsidRDefault="00DD4E74">
      <w:pPr>
        <w:pStyle w:val="Standard"/>
        <w:jc w:val="both"/>
        <w:rPr>
          <w:rFonts w:ascii="Century Gothic" w:hAnsi="Century Gothic"/>
          <w:sz w:val="24"/>
          <w:szCs w:val="24"/>
          <w:lang w:val="de-DE"/>
        </w:rPr>
      </w:pPr>
    </w:p>
    <w:p w:rsidR="00DD4E74" w:rsidRDefault="003819BA">
      <w:pPr>
        <w:pStyle w:val="Standard"/>
        <w:jc w:val="both"/>
      </w:pPr>
      <w:r>
        <w:rPr>
          <w:rFonts w:ascii="Century Gothic" w:hAnsi="Century Gothic"/>
          <w:b/>
          <w:sz w:val="24"/>
          <w:szCs w:val="24"/>
        </w:rPr>
        <w:t>Instructor:</w:t>
      </w:r>
      <w:r>
        <w:rPr>
          <w:rFonts w:ascii="Century Gothic" w:hAnsi="Century Gothic"/>
          <w:sz w:val="24"/>
          <w:szCs w:val="24"/>
        </w:rPr>
        <w:t xml:space="preserve">  Dr. M. Wright</w:t>
      </w:r>
    </w:p>
    <w:p w:rsidR="00DD4E74" w:rsidRDefault="003819BA">
      <w:pPr>
        <w:pStyle w:val="Standard"/>
        <w:jc w:val="both"/>
      </w:pPr>
      <w:r>
        <w:rPr>
          <w:rFonts w:ascii="Century Gothic" w:hAnsi="Century Gothic"/>
          <w:b/>
          <w:sz w:val="24"/>
          <w:szCs w:val="24"/>
        </w:rPr>
        <w:t>Office:</w:t>
      </w:r>
      <w:r>
        <w:rPr>
          <w:rFonts w:ascii="Century Gothic" w:hAnsi="Century Gothic"/>
          <w:sz w:val="24"/>
          <w:szCs w:val="24"/>
        </w:rPr>
        <w:t xml:space="preserve">  9B Salem Hall (758-5981)</w:t>
      </w:r>
    </w:p>
    <w:p w:rsidR="00DD4E74" w:rsidRDefault="003819BA">
      <w:pPr>
        <w:pStyle w:val="Standard"/>
        <w:jc w:val="both"/>
      </w:pPr>
      <w:r>
        <w:rPr>
          <w:rFonts w:ascii="Century Gothic" w:hAnsi="Century Gothic"/>
          <w:b/>
          <w:sz w:val="24"/>
          <w:szCs w:val="24"/>
          <w:lang w:val="it-IT"/>
        </w:rPr>
        <w:t xml:space="preserve">E-mail:  </w:t>
      </w:r>
      <w:r>
        <w:fldChar w:fldCharType="begin"/>
      </w:r>
      <w:r>
        <w:instrText xml:space="preserve"> HYPERLINK  "mailto:wrightmw@wfu.edu" </w:instrText>
      </w:r>
      <w:r>
        <w:fldChar w:fldCharType="separate"/>
      </w:r>
      <w:r>
        <w:rPr>
          <w:rStyle w:val="Internetlink"/>
          <w:rFonts w:ascii="Century Gothic" w:hAnsi="Century Gothic"/>
          <w:sz w:val="24"/>
          <w:szCs w:val="24"/>
          <w:lang w:val="it-IT"/>
        </w:rPr>
        <w:t>wrightmw@wfu.edu</w:t>
      </w:r>
      <w:r>
        <w:rPr>
          <w:rStyle w:val="Internetlink"/>
          <w:rFonts w:ascii="Century Gothic" w:hAnsi="Century Gothic"/>
          <w:sz w:val="24"/>
          <w:szCs w:val="24"/>
          <w:lang w:val="it-IT"/>
        </w:rPr>
        <w:fldChar w:fldCharType="end"/>
      </w:r>
    </w:p>
    <w:p w:rsidR="00DD4E74" w:rsidRDefault="003819BA">
      <w:pPr>
        <w:pStyle w:val="Standard"/>
        <w:jc w:val="both"/>
        <w:rPr>
          <w:rFonts w:ascii="Century Gothic" w:hAnsi="Century Gothic"/>
          <w:b/>
          <w:sz w:val="24"/>
          <w:szCs w:val="24"/>
        </w:rPr>
      </w:pPr>
      <w:r>
        <w:rPr>
          <w:rFonts w:ascii="Century Gothic" w:hAnsi="Century Gothic"/>
          <w:b/>
          <w:sz w:val="24"/>
          <w:szCs w:val="24"/>
        </w:rPr>
        <w:t>Lecture: MTWR 10am-12pm</w:t>
      </w:r>
    </w:p>
    <w:p w:rsidR="00DD4E74" w:rsidRDefault="00DD4E74">
      <w:pPr>
        <w:pStyle w:val="Standard"/>
        <w:jc w:val="both"/>
        <w:rPr>
          <w:rFonts w:ascii="Century Gothic" w:hAnsi="Century Gothic"/>
          <w:b/>
          <w:sz w:val="24"/>
          <w:szCs w:val="24"/>
        </w:rPr>
      </w:pPr>
    </w:p>
    <w:p w:rsidR="00DD4E74" w:rsidRDefault="00DD4E74">
      <w:pPr>
        <w:pStyle w:val="Standard"/>
        <w:ind w:firstLine="720"/>
        <w:jc w:val="both"/>
        <w:rPr>
          <w:rFonts w:ascii="Century Gothic" w:hAnsi="Century Gothic"/>
          <w:sz w:val="24"/>
          <w:szCs w:val="24"/>
        </w:rPr>
      </w:pPr>
    </w:p>
    <w:p w:rsidR="00DD4E74" w:rsidRDefault="003819BA">
      <w:pPr>
        <w:pStyle w:val="Standard"/>
        <w:ind w:left="1440" w:hanging="1440"/>
        <w:jc w:val="both"/>
      </w:pPr>
      <w:proofErr w:type="gramStart"/>
      <w:r>
        <w:rPr>
          <w:rFonts w:ascii="Century Gothic" w:hAnsi="Century Gothic"/>
          <w:b/>
          <w:sz w:val="24"/>
          <w:szCs w:val="24"/>
        </w:rPr>
        <w:t>Required :</w:t>
      </w:r>
      <w:proofErr w:type="gramEnd"/>
      <w:r>
        <w:rPr>
          <w:rFonts w:ascii="Century Gothic" w:hAnsi="Century Gothic"/>
          <w:sz w:val="24"/>
          <w:szCs w:val="24"/>
        </w:rPr>
        <w:t xml:space="preserve">  </w:t>
      </w:r>
      <w:r>
        <w:rPr>
          <w:rFonts w:ascii="Century Gothic" w:hAnsi="Century Gothic"/>
          <w:sz w:val="24"/>
          <w:szCs w:val="24"/>
        </w:rPr>
        <w:tab/>
        <w:t xml:space="preserve">J. </w:t>
      </w:r>
      <w:proofErr w:type="spellStart"/>
      <w:r>
        <w:rPr>
          <w:rFonts w:ascii="Century Gothic" w:hAnsi="Century Gothic"/>
          <w:sz w:val="24"/>
          <w:szCs w:val="24"/>
        </w:rPr>
        <w:t>McMurry</w:t>
      </w:r>
      <w:proofErr w:type="spellEnd"/>
      <w:r>
        <w:rPr>
          <w:rFonts w:ascii="Century Gothic" w:hAnsi="Century Gothic"/>
          <w:sz w:val="24"/>
          <w:szCs w:val="24"/>
        </w:rPr>
        <w:t xml:space="preserve">, </w:t>
      </w:r>
      <w:r w:rsidR="004725A9">
        <w:rPr>
          <w:rFonts w:ascii="Century Gothic" w:hAnsi="Century Gothic"/>
          <w:sz w:val="24"/>
          <w:szCs w:val="24"/>
          <w:u w:val="single"/>
        </w:rPr>
        <w:t>Organic Chemistry 8</w:t>
      </w:r>
      <w:r>
        <w:rPr>
          <w:rFonts w:ascii="Century Gothic" w:hAnsi="Century Gothic"/>
          <w:sz w:val="24"/>
          <w:szCs w:val="24"/>
          <w:u w:val="single"/>
          <w:vertAlign w:val="superscript"/>
        </w:rPr>
        <w:t>th</w:t>
      </w:r>
      <w:r>
        <w:rPr>
          <w:rFonts w:ascii="Century Gothic" w:hAnsi="Century Gothic"/>
          <w:sz w:val="24"/>
          <w:szCs w:val="24"/>
          <w:u w:val="single"/>
        </w:rPr>
        <w:t xml:space="preserve"> ed</w:t>
      </w:r>
      <w:r w:rsidR="004725A9">
        <w:rPr>
          <w:rFonts w:ascii="Century Gothic" w:hAnsi="Century Gothic"/>
          <w:sz w:val="24"/>
          <w:szCs w:val="24"/>
        </w:rPr>
        <w:t>. Brooks/Cole, 2012</w:t>
      </w:r>
    </w:p>
    <w:p w:rsidR="00DD4E74" w:rsidRDefault="00DD4E74">
      <w:pPr>
        <w:pStyle w:val="Standard"/>
        <w:ind w:left="1440" w:hanging="1440"/>
        <w:jc w:val="both"/>
        <w:rPr>
          <w:rFonts w:ascii="Century Gothic" w:hAnsi="Century Gothic"/>
          <w:sz w:val="24"/>
          <w:szCs w:val="24"/>
        </w:rPr>
      </w:pPr>
    </w:p>
    <w:p w:rsidR="00DD4E74" w:rsidRDefault="00B77200">
      <w:pPr>
        <w:pStyle w:val="Standard"/>
        <w:ind w:left="1440" w:hanging="1440"/>
        <w:jc w:val="both"/>
      </w:pPr>
      <w:r>
        <w:rPr>
          <w:rFonts w:ascii="Century Gothic" w:hAnsi="Century Gothic"/>
          <w:sz w:val="24"/>
          <w:szCs w:val="24"/>
        </w:rPr>
        <w:tab/>
      </w:r>
      <w:r w:rsidR="003819BA">
        <w:rPr>
          <w:rFonts w:ascii="Century Gothic" w:hAnsi="Century Gothic"/>
          <w:sz w:val="24"/>
          <w:szCs w:val="24"/>
        </w:rPr>
        <w:t xml:space="preserve">S. </w:t>
      </w:r>
      <w:proofErr w:type="spellStart"/>
      <w:r w:rsidR="003819BA">
        <w:rPr>
          <w:rFonts w:ascii="Century Gothic" w:hAnsi="Century Gothic"/>
          <w:sz w:val="24"/>
          <w:szCs w:val="24"/>
        </w:rPr>
        <w:t>McMurry</w:t>
      </w:r>
      <w:proofErr w:type="spellEnd"/>
      <w:r w:rsidR="003819BA">
        <w:rPr>
          <w:rFonts w:ascii="Century Gothic" w:hAnsi="Century Gothic"/>
          <w:sz w:val="24"/>
          <w:szCs w:val="24"/>
        </w:rPr>
        <w:t xml:space="preserve">, </w:t>
      </w:r>
      <w:r w:rsidR="003819BA">
        <w:rPr>
          <w:rFonts w:ascii="Century Gothic" w:hAnsi="Century Gothic"/>
          <w:sz w:val="24"/>
          <w:szCs w:val="24"/>
          <w:u w:val="single"/>
        </w:rPr>
        <w:t xml:space="preserve">Study Guide and Student Solutions Manual for </w:t>
      </w:r>
      <w:proofErr w:type="spellStart"/>
      <w:r w:rsidR="003819BA">
        <w:rPr>
          <w:rFonts w:ascii="Century Gothic" w:hAnsi="Century Gothic"/>
          <w:sz w:val="24"/>
          <w:szCs w:val="24"/>
          <w:u w:val="single"/>
        </w:rPr>
        <w:t>McMurry’s</w:t>
      </w:r>
      <w:proofErr w:type="spellEnd"/>
      <w:r w:rsidR="003819BA">
        <w:rPr>
          <w:rFonts w:ascii="Century Gothic" w:hAnsi="Century Gothic"/>
          <w:sz w:val="24"/>
          <w:szCs w:val="24"/>
          <w:u w:val="single"/>
        </w:rPr>
        <w:t xml:space="preserve"> Organic Chemistry</w:t>
      </w:r>
      <w:r w:rsidR="004725A9">
        <w:rPr>
          <w:rFonts w:ascii="Century Gothic" w:hAnsi="Century Gothic"/>
          <w:sz w:val="24"/>
          <w:szCs w:val="24"/>
          <w:u w:val="single"/>
        </w:rPr>
        <w:t xml:space="preserve"> 8</w:t>
      </w:r>
      <w:r w:rsidR="004725A9" w:rsidRPr="004725A9">
        <w:rPr>
          <w:rFonts w:ascii="Century Gothic" w:hAnsi="Century Gothic"/>
          <w:sz w:val="24"/>
          <w:szCs w:val="24"/>
          <w:u w:val="single"/>
          <w:vertAlign w:val="superscript"/>
        </w:rPr>
        <w:t>th</w:t>
      </w:r>
      <w:r w:rsidR="004725A9">
        <w:rPr>
          <w:rFonts w:ascii="Century Gothic" w:hAnsi="Century Gothic"/>
          <w:sz w:val="24"/>
          <w:szCs w:val="24"/>
          <w:u w:val="single"/>
        </w:rPr>
        <w:t xml:space="preserve"> </w:t>
      </w:r>
      <w:proofErr w:type="spellStart"/>
      <w:proofErr w:type="gramStart"/>
      <w:r w:rsidR="004725A9">
        <w:rPr>
          <w:rFonts w:ascii="Century Gothic" w:hAnsi="Century Gothic"/>
          <w:sz w:val="24"/>
          <w:szCs w:val="24"/>
          <w:u w:val="single"/>
        </w:rPr>
        <w:t>ed</w:t>
      </w:r>
      <w:proofErr w:type="spellEnd"/>
      <w:proofErr w:type="gramEnd"/>
      <w:r w:rsidR="004725A9">
        <w:rPr>
          <w:rFonts w:ascii="Century Gothic" w:hAnsi="Century Gothic"/>
          <w:sz w:val="24"/>
          <w:szCs w:val="24"/>
        </w:rPr>
        <w:t>, Brooks/Cole, 2012</w:t>
      </w:r>
    </w:p>
    <w:p w:rsidR="00DD4E74" w:rsidRDefault="00DD4E74">
      <w:pPr>
        <w:pStyle w:val="Standard"/>
        <w:ind w:left="1440" w:hanging="1440"/>
        <w:jc w:val="both"/>
        <w:rPr>
          <w:rFonts w:ascii="Century Gothic" w:hAnsi="Century Gothic"/>
          <w:sz w:val="24"/>
          <w:szCs w:val="24"/>
        </w:rPr>
      </w:pPr>
    </w:p>
    <w:p w:rsidR="00B77200" w:rsidRDefault="003819BA">
      <w:pPr>
        <w:pStyle w:val="Standard"/>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rPr>
        <w:tab/>
        <w:t>An organic chemistry model kit (sold in class for $25)</w:t>
      </w:r>
    </w:p>
    <w:p w:rsidR="00DD4E74" w:rsidRPr="003A18DE" w:rsidRDefault="008572D9" w:rsidP="003A18DE">
      <w:pPr>
        <w:pStyle w:val="Heading3"/>
        <w:ind w:left="1440"/>
        <w:rPr>
          <w:rFonts w:ascii="Century Gothic" w:hAnsi="Century Gothic"/>
          <w:b w:val="0"/>
          <w:color w:val="auto"/>
          <w14:textOutline w14:w="9525" w14:cap="rnd" w14:cmpd="sng" w14:algn="ctr">
            <w14:noFill/>
            <w14:prstDash w14:val="solid"/>
            <w14:bevel/>
          </w14:textOutline>
        </w:rPr>
      </w:pPr>
      <w:r>
        <w:rPr>
          <w:rFonts w:ascii="Century Gothic" w:hAnsi="Century Gothic"/>
          <w:b w:val="0"/>
          <w:color w:val="auto"/>
          <w14:textOutline w14:w="9525" w14:cap="rnd" w14:cmpd="sng" w14:algn="ctr">
            <w14:noFill/>
            <w14:prstDash w14:val="solid"/>
            <w14:bevel/>
          </w14:textOutline>
        </w:rPr>
        <w:t>Optional</w:t>
      </w:r>
      <w:r w:rsidR="004725A9">
        <w:rPr>
          <w:rFonts w:ascii="Century Gothic" w:hAnsi="Century Gothic"/>
          <w:b w:val="0"/>
          <w:color w:val="auto"/>
          <w14:textOutline w14:w="9525" w14:cap="rnd" w14:cmpd="sng" w14:algn="ctr">
            <w14:noFill/>
            <w14:prstDash w14:val="solid"/>
            <w14:bevel/>
          </w14:textOutline>
        </w:rPr>
        <w:t xml:space="preserve"> but Very Helpful</w:t>
      </w:r>
      <w:r>
        <w:rPr>
          <w:rFonts w:ascii="Century Gothic" w:hAnsi="Century Gothic"/>
          <w:b w:val="0"/>
          <w:color w:val="auto"/>
          <w14:textOutline w14:w="9525" w14:cap="rnd" w14:cmpd="sng" w14:algn="ctr">
            <w14:noFill/>
            <w14:prstDash w14:val="solid"/>
            <w14:bevel/>
          </w14:textOutline>
        </w:rPr>
        <w:t xml:space="preserve">: </w:t>
      </w:r>
      <w:r w:rsidR="00B77200" w:rsidRPr="004725A9">
        <w:rPr>
          <w:rFonts w:ascii="Century Gothic" w:hAnsi="Century Gothic"/>
          <w:b w:val="0"/>
          <w:color w:val="auto"/>
          <w:u w:val="single"/>
          <w14:textOutline w14:w="9525" w14:cap="rnd" w14:cmpd="sng" w14:algn="ctr">
            <w14:noFill/>
            <w14:prstDash w14:val="solid"/>
            <w14:bevel/>
          </w14:textOutline>
        </w:rPr>
        <w:t>Preparing for Your ACS Examination in Organic Chemistry: The Official Guide</w:t>
      </w:r>
      <w:r w:rsidR="00B77200" w:rsidRPr="008572D9">
        <w:rPr>
          <w:rFonts w:ascii="Century Gothic" w:hAnsi="Century Gothic"/>
          <w:b w:val="0"/>
          <w:color w:val="auto"/>
          <w14:textOutline w14:w="9525" w14:cap="rnd" w14:cmpd="sng" w14:algn="ctr">
            <w14:noFill/>
            <w14:prstDash w14:val="solid"/>
            <w14:bevel/>
          </w14:textOutline>
        </w:rPr>
        <w:t xml:space="preserve"> (commonly called the Organic Chem</w:t>
      </w:r>
      <w:bookmarkStart w:id="0" w:name="_GoBack"/>
      <w:bookmarkEnd w:id="0"/>
      <w:r w:rsidR="00B77200" w:rsidRPr="008572D9">
        <w:rPr>
          <w:rFonts w:ascii="Century Gothic" w:hAnsi="Century Gothic"/>
          <w:b w:val="0"/>
          <w:color w:val="auto"/>
          <w14:textOutline w14:w="9525" w14:cap="rnd" w14:cmpd="sng" w14:algn="ctr">
            <w14:noFill/>
            <w14:prstDash w14:val="solid"/>
            <w14:bevel/>
          </w14:textOutline>
        </w:rPr>
        <w:t xml:space="preserve">istry Study </w:t>
      </w:r>
      <w:proofErr w:type="gramStart"/>
      <w:r w:rsidR="00B77200" w:rsidRPr="008572D9">
        <w:rPr>
          <w:rFonts w:ascii="Century Gothic" w:hAnsi="Century Gothic"/>
          <w:b w:val="0"/>
          <w:color w:val="auto"/>
          <w14:textOutline w14:w="9525" w14:cap="rnd" w14:cmpd="sng" w14:algn="ctr">
            <w14:noFill/>
            <w14:prstDash w14:val="solid"/>
            <w14:bevel/>
          </w14:textOutline>
        </w:rPr>
        <w:t>Guide  ISBN</w:t>
      </w:r>
      <w:proofErr w:type="gramEnd"/>
      <w:r w:rsidR="00B77200" w:rsidRPr="008572D9">
        <w:rPr>
          <w:rFonts w:ascii="Century Gothic" w:hAnsi="Century Gothic"/>
          <w:b w:val="0"/>
          <w:color w:val="auto"/>
          <w14:textOutline w14:w="9525" w14:cap="rnd" w14:cmpd="sng" w14:algn="ctr">
            <w14:noFill/>
            <w14:prstDash w14:val="solid"/>
            <w14:bevel/>
          </w14:textOutline>
        </w:rPr>
        <w:t>: 0-9708042-1-0</w:t>
      </w:r>
      <w:r w:rsidR="003A18DE">
        <w:rPr>
          <w:rFonts w:ascii="Century Gothic" w:hAnsi="Century Gothic"/>
          <w:b w:val="0"/>
          <w:color w:val="auto"/>
          <w14:textOutline w14:w="9525" w14:cap="rnd" w14:cmpd="sng" w14:algn="ctr">
            <w14:noFill/>
            <w14:prstDash w14:val="solid"/>
            <w14:bevel/>
          </w14:textOutline>
        </w:rPr>
        <w:t xml:space="preserve"> (~$25 and cover Organic I and II)</w:t>
      </w:r>
    </w:p>
    <w:p w:rsidR="00DD4E74" w:rsidRDefault="00DD4E74">
      <w:pPr>
        <w:pStyle w:val="Standard"/>
        <w:ind w:left="1440" w:hanging="1440"/>
        <w:jc w:val="both"/>
        <w:rPr>
          <w:rFonts w:ascii="Century Gothic" w:hAnsi="Century Gothic"/>
          <w:sz w:val="24"/>
          <w:szCs w:val="24"/>
        </w:rPr>
      </w:pPr>
    </w:p>
    <w:tbl>
      <w:tblPr>
        <w:tblW w:w="6135" w:type="dxa"/>
        <w:tblInd w:w="-108" w:type="dxa"/>
        <w:tblLayout w:type="fixed"/>
        <w:tblCellMar>
          <w:left w:w="10" w:type="dxa"/>
          <w:right w:w="10" w:type="dxa"/>
        </w:tblCellMar>
        <w:tblLook w:val="0000" w:firstRow="0" w:lastRow="0" w:firstColumn="0" w:lastColumn="0" w:noHBand="0" w:noVBand="0"/>
      </w:tblPr>
      <w:tblGrid>
        <w:gridCol w:w="2253"/>
        <w:gridCol w:w="2619"/>
        <w:gridCol w:w="1263"/>
      </w:tblGrid>
      <w:tr w:rsidR="00DD4E74">
        <w:tc>
          <w:tcPr>
            <w:tcW w:w="2253" w:type="dxa"/>
            <w:tcBorders>
              <w:bottom w:val="single" w:sz="4" w:space="0" w:color="000000"/>
            </w:tcBorders>
            <w:tcMar>
              <w:top w:w="0" w:type="dxa"/>
              <w:left w:w="108" w:type="dxa"/>
              <w:bottom w:w="0" w:type="dxa"/>
              <w:right w:w="108" w:type="dxa"/>
            </w:tcMar>
          </w:tcPr>
          <w:p w:rsidR="00DD4E74" w:rsidRDefault="003819BA">
            <w:pPr>
              <w:pStyle w:val="Standard"/>
              <w:snapToGrid w:val="0"/>
              <w:jc w:val="both"/>
              <w:rPr>
                <w:rFonts w:ascii="Century Gothic" w:hAnsi="Century Gothic"/>
                <w:b/>
                <w:sz w:val="24"/>
                <w:szCs w:val="24"/>
              </w:rPr>
            </w:pPr>
            <w:r>
              <w:rPr>
                <w:rFonts w:ascii="Century Gothic" w:hAnsi="Century Gothic"/>
                <w:b/>
                <w:sz w:val="24"/>
                <w:szCs w:val="24"/>
              </w:rPr>
              <w:t>Exam</w:t>
            </w:r>
          </w:p>
        </w:tc>
        <w:tc>
          <w:tcPr>
            <w:tcW w:w="2619" w:type="dxa"/>
            <w:tcBorders>
              <w:bottom w:val="single" w:sz="4" w:space="0" w:color="000000"/>
            </w:tcBorders>
            <w:tcMar>
              <w:top w:w="0" w:type="dxa"/>
              <w:left w:w="108" w:type="dxa"/>
              <w:bottom w:w="0" w:type="dxa"/>
              <w:right w:w="108" w:type="dxa"/>
            </w:tcMar>
          </w:tcPr>
          <w:p w:rsidR="00DD4E74" w:rsidRDefault="003819BA">
            <w:pPr>
              <w:pStyle w:val="Standard"/>
              <w:snapToGrid w:val="0"/>
              <w:jc w:val="both"/>
              <w:rPr>
                <w:rFonts w:ascii="Century Gothic" w:hAnsi="Century Gothic"/>
                <w:b/>
                <w:sz w:val="24"/>
                <w:szCs w:val="24"/>
              </w:rPr>
            </w:pPr>
            <w:r>
              <w:rPr>
                <w:rFonts w:ascii="Century Gothic" w:hAnsi="Century Gothic"/>
                <w:b/>
                <w:sz w:val="24"/>
                <w:szCs w:val="24"/>
              </w:rPr>
              <w:t>Tentative Date</w:t>
            </w:r>
          </w:p>
        </w:tc>
        <w:tc>
          <w:tcPr>
            <w:tcW w:w="1263" w:type="dxa"/>
            <w:tcBorders>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b/>
                <w:sz w:val="24"/>
                <w:szCs w:val="24"/>
              </w:rPr>
            </w:pPr>
            <w:r>
              <w:rPr>
                <w:rFonts w:ascii="Century Gothic" w:hAnsi="Century Gothic"/>
                <w:b/>
                <w:sz w:val="24"/>
                <w:szCs w:val="24"/>
              </w:rPr>
              <w:t>Percent of Grade</w:t>
            </w:r>
          </w:p>
        </w:tc>
      </w:tr>
      <w:tr w:rsidR="00DD4E74">
        <w:tc>
          <w:tcPr>
            <w:tcW w:w="2253" w:type="dxa"/>
            <w:tcBorders>
              <w:top w:val="single" w:sz="4" w:space="0" w:color="000000"/>
            </w:tcBorders>
            <w:tcMar>
              <w:top w:w="0" w:type="dxa"/>
              <w:left w:w="108" w:type="dxa"/>
              <w:bottom w:w="0" w:type="dxa"/>
              <w:right w:w="108" w:type="dxa"/>
            </w:tcMar>
          </w:tcPr>
          <w:p w:rsidR="00DD4E74" w:rsidRDefault="00DD4E74">
            <w:pPr>
              <w:pStyle w:val="Standard"/>
              <w:snapToGrid w:val="0"/>
              <w:jc w:val="both"/>
              <w:rPr>
                <w:rFonts w:ascii="Century Gothic" w:hAnsi="Century Gothic"/>
                <w:sz w:val="24"/>
                <w:szCs w:val="24"/>
              </w:rPr>
            </w:pPr>
          </w:p>
        </w:tc>
        <w:tc>
          <w:tcPr>
            <w:tcW w:w="2619" w:type="dxa"/>
            <w:tcBorders>
              <w:top w:val="single" w:sz="4" w:space="0" w:color="000000"/>
            </w:tcBorders>
            <w:tcMar>
              <w:top w:w="0" w:type="dxa"/>
              <w:left w:w="108" w:type="dxa"/>
              <w:bottom w:w="0" w:type="dxa"/>
              <w:right w:w="108" w:type="dxa"/>
            </w:tcMar>
          </w:tcPr>
          <w:p w:rsidR="00DD4E74" w:rsidRDefault="00252E81">
            <w:pPr>
              <w:pStyle w:val="Standard"/>
              <w:snapToGrid w:val="0"/>
              <w:jc w:val="both"/>
              <w:rPr>
                <w:rFonts w:ascii="Century Gothic" w:hAnsi="Century Gothic"/>
                <w:sz w:val="24"/>
                <w:szCs w:val="24"/>
              </w:rPr>
            </w:pPr>
            <w:r>
              <w:rPr>
                <w:rFonts w:ascii="Century Gothic" w:hAnsi="Century Gothic"/>
                <w:sz w:val="24"/>
                <w:szCs w:val="24"/>
              </w:rPr>
              <w:t>Mondays</w:t>
            </w:r>
          </w:p>
        </w:tc>
        <w:tc>
          <w:tcPr>
            <w:tcW w:w="1263" w:type="dxa"/>
            <w:tcBorders>
              <w:top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sz w:val="24"/>
                <w:szCs w:val="24"/>
              </w:rPr>
            </w:pPr>
            <w:r>
              <w:rPr>
                <w:rFonts w:ascii="Century Gothic" w:hAnsi="Century Gothic"/>
                <w:sz w:val="24"/>
                <w:szCs w:val="24"/>
              </w:rPr>
              <w:t>%</w:t>
            </w:r>
          </w:p>
        </w:tc>
      </w:tr>
      <w:tr w:rsidR="00DD4E74">
        <w:tc>
          <w:tcPr>
            <w:tcW w:w="2253" w:type="dxa"/>
            <w:tcMar>
              <w:top w:w="0" w:type="dxa"/>
              <w:left w:w="108" w:type="dxa"/>
              <w:bottom w:w="0" w:type="dxa"/>
              <w:right w:w="108" w:type="dxa"/>
            </w:tcMar>
          </w:tcPr>
          <w:p w:rsidR="00DD4E74" w:rsidRDefault="003819BA">
            <w:pPr>
              <w:pStyle w:val="Standard"/>
              <w:snapToGrid w:val="0"/>
              <w:jc w:val="both"/>
              <w:rPr>
                <w:rFonts w:ascii="Century Gothic" w:hAnsi="Century Gothic"/>
                <w:sz w:val="24"/>
                <w:szCs w:val="24"/>
              </w:rPr>
            </w:pPr>
            <w:r>
              <w:rPr>
                <w:rFonts w:ascii="Century Gothic" w:hAnsi="Century Gothic"/>
                <w:sz w:val="24"/>
                <w:szCs w:val="24"/>
              </w:rPr>
              <w:t>Exam 1</w:t>
            </w:r>
          </w:p>
        </w:tc>
        <w:tc>
          <w:tcPr>
            <w:tcW w:w="2619" w:type="dxa"/>
            <w:tcMar>
              <w:top w:w="0" w:type="dxa"/>
              <w:left w:w="108" w:type="dxa"/>
              <w:bottom w:w="0" w:type="dxa"/>
              <w:right w:w="108" w:type="dxa"/>
            </w:tcMar>
          </w:tcPr>
          <w:p w:rsidR="00DD4E74" w:rsidRDefault="0080521F">
            <w:pPr>
              <w:pStyle w:val="Standard"/>
              <w:snapToGrid w:val="0"/>
              <w:jc w:val="both"/>
              <w:rPr>
                <w:rFonts w:ascii="Century Gothic" w:hAnsi="Century Gothic"/>
                <w:sz w:val="24"/>
                <w:szCs w:val="24"/>
              </w:rPr>
            </w:pPr>
            <w:r>
              <w:rPr>
                <w:rFonts w:ascii="Century Gothic" w:hAnsi="Century Gothic"/>
                <w:sz w:val="24"/>
                <w:szCs w:val="24"/>
              </w:rPr>
              <w:t>06/10</w:t>
            </w:r>
            <w:r w:rsidR="003819BA">
              <w:rPr>
                <w:rFonts w:ascii="Century Gothic" w:hAnsi="Century Gothic"/>
                <w:sz w:val="24"/>
                <w:szCs w:val="24"/>
              </w:rPr>
              <w:t>/10</w:t>
            </w:r>
          </w:p>
        </w:tc>
        <w:tc>
          <w:tcPr>
            <w:tcW w:w="1263" w:type="dxa"/>
            <w:tcMar>
              <w:top w:w="0" w:type="dxa"/>
              <w:left w:w="108" w:type="dxa"/>
              <w:bottom w:w="0" w:type="dxa"/>
              <w:right w:w="108" w:type="dxa"/>
            </w:tcMar>
          </w:tcPr>
          <w:p w:rsidR="00DD4E74" w:rsidRDefault="00252E81" w:rsidP="00252E81">
            <w:pPr>
              <w:pStyle w:val="Standard"/>
              <w:snapToGrid w:val="0"/>
              <w:jc w:val="center"/>
              <w:rPr>
                <w:rFonts w:ascii="Century Gothic" w:hAnsi="Century Gothic"/>
                <w:sz w:val="24"/>
                <w:szCs w:val="24"/>
              </w:rPr>
            </w:pPr>
            <w:r>
              <w:rPr>
                <w:rFonts w:ascii="Century Gothic" w:hAnsi="Century Gothic"/>
                <w:sz w:val="24"/>
                <w:szCs w:val="24"/>
              </w:rPr>
              <w:t>23.3</w:t>
            </w:r>
          </w:p>
        </w:tc>
      </w:tr>
      <w:tr w:rsidR="00DD4E74">
        <w:tc>
          <w:tcPr>
            <w:tcW w:w="2253" w:type="dxa"/>
            <w:tcMar>
              <w:top w:w="0" w:type="dxa"/>
              <w:left w:w="108" w:type="dxa"/>
              <w:bottom w:w="0" w:type="dxa"/>
              <w:right w:w="108" w:type="dxa"/>
            </w:tcMar>
          </w:tcPr>
          <w:p w:rsidR="00DD4E74" w:rsidRDefault="003819BA">
            <w:pPr>
              <w:pStyle w:val="Standard"/>
              <w:snapToGrid w:val="0"/>
              <w:jc w:val="both"/>
              <w:rPr>
                <w:rFonts w:ascii="Century Gothic" w:hAnsi="Century Gothic"/>
                <w:sz w:val="24"/>
                <w:szCs w:val="24"/>
              </w:rPr>
            </w:pPr>
            <w:r>
              <w:rPr>
                <w:rFonts w:ascii="Century Gothic" w:hAnsi="Century Gothic"/>
                <w:sz w:val="24"/>
                <w:szCs w:val="24"/>
              </w:rPr>
              <w:t>Exam 2</w:t>
            </w:r>
          </w:p>
        </w:tc>
        <w:tc>
          <w:tcPr>
            <w:tcW w:w="2619" w:type="dxa"/>
            <w:tcMar>
              <w:top w:w="0" w:type="dxa"/>
              <w:left w:w="108" w:type="dxa"/>
              <w:bottom w:w="0" w:type="dxa"/>
              <w:right w:w="108" w:type="dxa"/>
            </w:tcMar>
          </w:tcPr>
          <w:p w:rsidR="00DD4E74" w:rsidRDefault="0080521F">
            <w:pPr>
              <w:pStyle w:val="Standard"/>
              <w:snapToGrid w:val="0"/>
              <w:jc w:val="both"/>
              <w:rPr>
                <w:rFonts w:ascii="Century Gothic" w:hAnsi="Century Gothic"/>
                <w:sz w:val="24"/>
                <w:szCs w:val="24"/>
              </w:rPr>
            </w:pPr>
            <w:r>
              <w:rPr>
                <w:rFonts w:ascii="Century Gothic" w:hAnsi="Century Gothic"/>
                <w:sz w:val="24"/>
                <w:szCs w:val="24"/>
              </w:rPr>
              <w:t>06/17</w:t>
            </w:r>
            <w:r w:rsidR="003819BA">
              <w:rPr>
                <w:rFonts w:ascii="Century Gothic" w:hAnsi="Century Gothic"/>
                <w:sz w:val="24"/>
                <w:szCs w:val="24"/>
              </w:rPr>
              <w:t>/10</w:t>
            </w:r>
          </w:p>
        </w:tc>
        <w:tc>
          <w:tcPr>
            <w:tcW w:w="1263" w:type="dxa"/>
            <w:tcMar>
              <w:top w:w="0" w:type="dxa"/>
              <w:left w:w="108" w:type="dxa"/>
              <w:bottom w:w="0" w:type="dxa"/>
              <w:right w:w="108" w:type="dxa"/>
            </w:tcMar>
          </w:tcPr>
          <w:p w:rsidR="00DD4E74" w:rsidRDefault="00252E81" w:rsidP="00252E81">
            <w:pPr>
              <w:pStyle w:val="Standard"/>
              <w:snapToGrid w:val="0"/>
              <w:jc w:val="center"/>
              <w:rPr>
                <w:rFonts w:ascii="Century Gothic" w:hAnsi="Century Gothic"/>
                <w:sz w:val="24"/>
                <w:szCs w:val="24"/>
              </w:rPr>
            </w:pPr>
            <w:r>
              <w:rPr>
                <w:rFonts w:ascii="Century Gothic" w:hAnsi="Century Gothic"/>
                <w:sz w:val="24"/>
                <w:szCs w:val="24"/>
              </w:rPr>
              <w:t>23.3</w:t>
            </w:r>
          </w:p>
        </w:tc>
      </w:tr>
      <w:tr w:rsidR="00DD4E74">
        <w:trPr>
          <w:trHeight w:val="330"/>
        </w:trPr>
        <w:tc>
          <w:tcPr>
            <w:tcW w:w="2253" w:type="dxa"/>
            <w:tcMar>
              <w:top w:w="0" w:type="dxa"/>
              <w:left w:w="108" w:type="dxa"/>
              <w:bottom w:w="0" w:type="dxa"/>
              <w:right w:w="108" w:type="dxa"/>
            </w:tcMar>
          </w:tcPr>
          <w:p w:rsidR="00DD4E74" w:rsidRDefault="003819BA">
            <w:pPr>
              <w:pStyle w:val="Standard"/>
              <w:snapToGrid w:val="0"/>
              <w:jc w:val="both"/>
              <w:rPr>
                <w:rFonts w:ascii="Century Gothic" w:hAnsi="Century Gothic"/>
                <w:sz w:val="24"/>
                <w:szCs w:val="24"/>
              </w:rPr>
            </w:pPr>
            <w:r>
              <w:rPr>
                <w:rFonts w:ascii="Century Gothic" w:hAnsi="Century Gothic"/>
                <w:sz w:val="24"/>
                <w:szCs w:val="24"/>
              </w:rPr>
              <w:t>Exam 3</w:t>
            </w:r>
          </w:p>
        </w:tc>
        <w:tc>
          <w:tcPr>
            <w:tcW w:w="2619" w:type="dxa"/>
            <w:tcMar>
              <w:top w:w="0" w:type="dxa"/>
              <w:left w:w="108" w:type="dxa"/>
              <w:bottom w:w="0" w:type="dxa"/>
              <w:right w:w="108" w:type="dxa"/>
            </w:tcMar>
          </w:tcPr>
          <w:p w:rsidR="00DD4E74" w:rsidRDefault="0080521F">
            <w:pPr>
              <w:pStyle w:val="Standard"/>
              <w:snapToGrid w:val="0"/>
              <w:jc w:val="both"/>
              <w:rPr>
                <w:rFonts w:ascii="Century Gothic" w:hAnsi="Century Gothic"/>
                <w:sz w:val="24"/>
                <w:szCs w:val="24"/>
              </w:rPr>
            </w:pPr>
            <w:r>
              <w:rPr>
                <w:rFonts w:ascii="Century Gothic" w:hAnsi="Century Gothic"/>
                <w:sz w:val="24"/>
                <w:szCs w:val="24"/>
              </w:rPr>
              <w:t>06/24</w:t>
            </w:r>
            <w:r w:rsidR="003819BA">
              <w:rPr>
                <w:rFonts w:ascii="Century Gothic" w:hAnsi="Century Gothic"/>
                <w:sz w:val="24"/>
                <w:szCs w:val="24"/>
              </w:rPr>
              <w:t>/10</w:t>
            </w:r>
          </w:p>
        </w:tc>
        <w:tc>
          <w:tcPr>
            <w:tcW w:w="1263" w:type="dxa"/>
            <w:tcMar>
              <w:top w:w="0" w:type="dxa"/>
              <w:left w:w="108" w:type="dxa"/>
              <w:bottom w:w="0" w:type="dxa"/>
              <w:right w:w="108" w:type="dxa"/>
            </w:tcMar>
          </w:tcPr>
          <w:p w:rsidR="00DD4E74" w:rsidRDefault="00252E81">
            <w:pPr>
              <w:pStyle w:val="Standard"/>
              <w:snapToGrid w:val="0"/>
              <w:jc w:val="center"/>
              <w:rPr>
                <w:rFonts w:ascii="Century Gothic" w:hAnsi="Century Gothic"/>
                <w:sz w:val="24"/>
                <w:szCs w:val="24"/>
              </w:rPr>
            </w:pPr>
            <w:r>
              <w:rPr>
                <w:rFonts w:ascii="Century Gothic" w:hAnsi="Century Gothic"/>
                <w:sz w:val="24"/>
                <w:szCs w:val="24"/>
              </w:rPr>
              <w:t>23.3</w:t>
            </w:r>
          </w:p>
        </w:tc>
      </w:tr>
      <w:tr w:rsidR="00DD4E74">
        <w:tc>
          <w:tcPr>
            <w:tcW w:w="2253" w:type="dxa"/>
            <w:tcMar>
              <w:top w:w="0" w:type="dxa"/>
              <w:left w:w="108" w:type="dxa"/>
              <w:bottom w:w="0" w:type="dxa"/>
              <w:right w:w="108" w:type="dxa"/>
            </w:tcMar>
          </w:tcPr>
          <w:p w:rsidR="00DD4E74" w:rsidRDefault="003A18DE">
            <w:pPr>
              <w:pStyle w:val="Standard"/>
              <w:snapToGrid w:val="0"/>
              <w:jc w:val="both"/>
              <w:rPr>
                <w:rFonts w:ascii="Century Gothic" w:hAnsi="Century Gothic"/>
                <w:sz w:val="24"/>
                <w:szCs w:val="24"/>
              </w:rPr>
            </w:pPr>
            <w:r>
              <w:rPr>
                <w:rFonts w:ascii="Century Gothic" w:hAnsi="Century Gothic"/>
                <w:sz w:val="24"/>
                <w:szCs w:val="24"/>
              </w:rPr>
              <w:t xml:space="preserve">ACS </w:t>
            </w:r>
            <w:r w:rsidR="003819BA">
              <w:rPr>
                <w:rFonts w:ascii="Century Gothic" w:hAnsi="Century Gothic"/>
                <w:sz w:val="24"/>
                <w:szCs w:val="24"/>
              </w:rPr>
              <w:t>Final Exam</w:t>
            </w:r>
          </w:p>
        </w:tc>
        <w:tc>
          <w:tcPr>
            <w:tcW w:w="2619" w:type="dxa"/>
            <w:tcMar>
              <w:top w:w="0" w:type="dxa"/>
              <w:left w:w="108" w:type="dxa"/>
              <w:bottom w:w="0" w:type="dxa"/>
              <w:right w:w="108" w:type="dxa"/>
            </w:tcMar>
          </w:tcPr>
          <w:p w:rsidR="00DD4E74" w:rsidRDefault="003A18DE">
            <w:pPr>
              <w:pStyle w:val="Standard"/>
              <w:snapToGrid w:val="0"/>
              <w:jc w:val="both"/>
              <w:rPr>
                <w:rFonts w:ascii="Century Gothic" w:hAnsi="Century Gothic"/>
                <w:sz w:val="24"/>
                <w:szCs w:val="24"/>
              </w:rPr>
            </w:pPr>
            <w:r>
              <w:rPr>
                <w:rFonts w:ascii="Century Gothic" w:hAnsi="Century Gothic"/>
                <w:sz w:val="24"/>
                <w:szCs w:val="24"/>
              </w:rPr>
              <w:t>7/2</w:t>
            </w:r>
            <w:r w:rsidR="003819BA">
              <w:rPr>
                <w:rFonts w:ascii="Century Gothic" w:hAnsi="Century Gothic"/>
                <w:sz w:val="24"/>
                <w:szCs w:val="24"/>
              </w:rPr>
              <w:t xml:space="preserve"> @ 2-5pm Rm. 10 Salem Hall</w:t>
            </w:r>
          </w:p>
        </w:tc>
        <w:tc>
          <w:tcPr>
            <w:tcW w:w="1263" w:type="dxa"/>
            <w:tcMar>
              <w:top w:w="0" w:type="dxa"/>
              <w:left w:w="108" w:type="dxa"/>
              <w:bottom w:w="0" w:type="dxa"/>
              <w:right w:w="108" w:type="dxa"/>
            </w:tcMar>
          </w:tcPr>
          <w:p w:rsidR="00DD4E74" w:rsidRDefault="00AE5ADA">
            <w:pPr>
              <w:pStyle w:val="Standard"/>
              <w:snapToGrid w:val="0"/>
              <w:jc w:val="center"/>
              <w:rPr>
                <w:rFonts w:ascii="Century Gothic" w:hAnsi="Century Gothic"/>
                <w:sz w:val="24"/>
                <w:szCs w:val="24"/>
              </w:rPr>
            </w:pPr>
            <w:r>
              <w:rPr>
                <w:rFonts w:ascii="Century Gothic" w:hAnsi="Century Gothic"/>
                <w:sz w:val="24"/>
                <w:szCs w:val="24"/>
              </w:rPr>
              <w:t>30.0</w:t>
            </w:r>
          </w:p>
        </w:tc>
      </w:tr>
    </w:tbl>
    <w:p w:rsidR="00DD4E74" w:rsidRPr="008317FF" w:rsidRDefault="00DD4E74">
      <w:pPr>
        <w:pStyle w:val="Standard"/>
        <w:jc w:val="both"/>
        <w:rPr>
          <w:b/>
        </w:rPr>
      </w:pPr>
    </w:p>
    <w:p w:rsidR="00DD4E74" w:rsidRPr="008317FF" w:rsidRDefault="0080521F">
      <w:pPr>
        <w:pStyle w:val="Standard"/>
        <w:jc w:val="both"/>
        <w:rPr>
          <w:rFonts w:ascii="Century Gothic" w:hAnsi="Century Gothic"/>
          <w:b/>
          <w:sz w:val="24"/>
          <w:szCs w:val="24"/>
        </w:rPr>
      </w:pPr>
      <w:r>
        <w:rPr>
          <w:rFonts w:ascii="Century Gothic" w:hAnsi="Century Gothic"/>
          <w:b/>
          <w:sz w:val="24"/>
          <w:szCs w:val="24"/>
        </w:rPr>
        <w:t>***First class meets on May 29</w:t>
      </w:r>
      <w:r w:rsidR="003819BA" w:rsidRPr="008317FF">
        <w:rPr>
          <w:rFonts w:ascii="Century Gothic" w:hAnsi="Century Gothic"/>
          <w:b/>
          <w:sz w:val="24"/>
          <w:szCs w:val="24"/>
          <w:vertAlign w:val="superscript"/>
        </w:rPr>
        <w:t>th</w:t>
      </w:r>
      <w:r w:rsidR="008317FF" w:rsidRPr="008317FF">
        <w:rPr>
          <w:rFonts w:ascii="Century Gothic" w:hAnsi="Century Gothic"/>
          <w:b/>
          <w:sz w:val="24"/>
          <w:szCs w:val="24"/>
        </w:rPr>
        <w:t xml:space="preserve"> at</w:t>
      </w:r>
      <w:r w:rsidR="003819BA" w:rsidRPr="008317FF">
        <w:rPr>
          <w:rFonts w:ascii="Century Gothic" w:hAnsi="Century Gothic"/>
          <w:b/>
          <w:sz w:val="24"/>
          <w:szCs w:val="24"/>
        </w:rPr>
        <w:t xml:space="preserve"> </w:t>
      </w:r>
      <w:r w:rsidR="008317FF" w:rsidRPr="008317FF">
        <w:rPr>
          <w:rFonts w:ascii="Century Gothic" w:hAnsi="Century Gothic"/>
          <w:b/>
          <w:sz w:val="24"/>
          <w:szCs w:val="24"/>
        </w:rPr>
        <w:t>(TBA)</w:t>
      </w:r>
      <w:r w:rsidR="003819BA" w:rsidRPr="008317FF">
        <w:rPr>
          <w:rFonts w:ascii="Century Gothic" w:hAnsi="Century Gothic"/>
          <w:b/>
          <w:sz w:val="24"/>
          <w:szCs w:val="24"/>
        </w:rPr>
        <w:t xml:space="preserve"> Salem Hall room 10</w:t>
      </w:r>
      <w:r>
        <w:rPr>
          <w:rFonts w:ascii="Century Gothic" w:hAnsi="Century Gothic"/>
          <w:b/>
          <w:sz w:val="24"/>
          <w:szCs w:val="24"/>
        </w:rPr>
        <w:t xml:space="preserve"> at 2:00-2:50</w:t>
      </w:r>
      <w:r w:rsidR="003819BA" w:rsidRPr="008317FF">
        <w:rPr>
          <w:rFonts w:ascii="Century Gothic" w:hAnsi="Century Gothic"/>
          <w:b/>
          <w:sz w:val="24"/>
          <w:szCs w:val="24"/>
        </w:rPr>
        <w:t xml:space="preserve">.  All other days are 10am-noon unless agreed upon </w:t>
      </w:r>
      <w:r w:rsidR="008317FF" w:rsidRPr="008317FF">
        <w:rPr>
          <w:rFonts w:ascii="Century Gothic" w:hAnsi="Century Gothic"/>
          <w:b/>
          <w:sz w:val="24"/>
          <w:szCs w:val="24"/>
        </w:rPr>
        <w:t>beforehand</w:t>
      </w:r>
      <w:r w:rsidR="003819BA" w:rsidRPr="008317FF">
        <w:rPr>
          <w:rFonts w:ascii="Century Gothic" w:hAnsi="Century Gothic"/>
          <w:b/>
          <w:sz w:val="24"/>
          <w:szCs w:val="24"/>
        </w:rPr>
        <w:t>.</w:t>
      </w:r>
      <w:r>
        <w:rPr>
          <w:rFonts w:ascii="Century Gothic" w:hAnsi="Century Gothic"/>
          <w:b/>
          <w:sz w:val="24"/>
          <w:szCs w:val="24"/>
        </w:rPr>
        <w:t>***</w:t>
      </w:r>
    </w:p>
    <w:p w:rsidR="00DD4E74" w:rsidRDefault="00DD4E74">
      <w:pPr>
        <w:pStyle w:val="Standard"/>
        <w:jc w:val="both"/>
        <w:rPr>
          <w:rFonts w:ascii="Century Gothic" w:hAnsi="Century Gothic"/>
          <w:sz w:val="24"/>
          <w:szCs w:val="24"/>
        </w:rPr>
      </w:pPr>
    </w:p>
    <w:p w:rsidR="00DD4E74" w:rsidRPr="008317FF" w:rsidRDefault="003819BA">
      <w:pPr>
        <w:pStyle w:val="Standard"/>
        <w:jc w:val="both"/>
        <w:rPr>
          <w:rFonts w:ascii="Century Gothic" w:hAnsi="Century Gothic"/>
          <w:i/>
          <w:sz w:val="24"/>
          <w:szCs w:val="24"/>
        </w:rPr>
      </w:pPr>
      <w:r w:rsidRPr="008317FF">
        <w:rPr>
          <w:rFonts w:ascii="Century Gothic" w:hAnsi="Century Gothic"/>
          <w:i/>
          <w:sz w:val="24"/>
          <w:szCs w:val="24"/>
        </w:rPr>
        <w:t xml:space="preserve">Please Note </w:t>
      </w:r>
      <w:r w:rsidR="008317FF" w:rsidRPr="008317FF">
        <w:rPr>
          <w:rFonts w:ascii="Century Gothic" w:hAnsi="Century Gothic"/>
          <w:i/>
          <w:sz w:val="24"/>
          <w:szCs w:val="24"/>
        </w:rPr>
        <w:t>we are to meet Saturdays, June 4</w:t>
      </w:r>
      <w:r w:rsidRPr="008317FF">
        <w:rPr>
          <w:rFonts w:ascii="Century Gothic" w:hAnsi="Century Gothic"/>
          <w:i/>
          <w:sz w:val="24"/>
          <w:szCs w:val="24"/>
          <w:vertAlign w:val="superscript"/>
        </w:rPr>
        <w:t>th</w:t>
      </w:r>
      <w:r w:rsidR="008317FF" w:rsidRPr="008317FF">
        <w:rPr>
          <w:rFonts w:ascii="Century Gothic" w:hAnsi="Century Gothic"/>
          <w:i/>
          <w:sz w:val="24"/>
          <w:szCs w:val="24"/>
        </w:rPr>
        <w:t xml:space="preserve"> and 25</w:t>
      </w:r>
      <w:r w:rsidRPr="008317FF">
        <w:rPr>
          <w:rFonts w:ascii="Century Gothic" w:hAnsi="Century Gothic"/>
          <w:i/>
          <w:sz w:val="24"/>
          <w:szCs w:val="24"/>
          <w:vertAlign w:val="superscript"/>
        </w:rPr>
        <w:t>th</w:t>
      </w:r>
      <w:r w:rsidRPr="008317FF">
        <w:rPr>
          <w:rFonts w:ascii="Century Gothic" w:hAnsi="Century Gothic"/>
          <w:i/>
          <w:sz w:val="24"/>
          <w:szCs w:val="24"/>
        </w:rPr>
        <w:t xml:space="preserve"> 10am-12pm.  These are regularly scheduled class meeting</w:t>
      </w:r>
      <w:r w:rsidR="008317FF">
        <w:rPr>
          <w:rFonts w:ascii="Century Gothic" w:hAnsi="Century Gothic"/>
          <w:i/>
          <w:sz w:val="24"/>
          <w:szCs w:val="24"/>
        </w:rPr>
        <w:t xml:space="preserve"> but i</w:t>
      </w:r>
      <w:r w:rsidRPr="008317FF">
        <w:rPr>
          <w:rFonts w:ascii="Century Gothic" w:hAnsi="Century Gothic"/>
          <w:i/>
          <w:sz w:val="24"/>
          <w:szCs w:val="24"/>
        </w:rPr>
        <w:t>n past years I have held problem session on Sunday evenings that serve to replace the Saturday classes.  These have been well attended and seem to help me gauge student understanding for upcoming tests.</w:t>
      </w:r>
    </w:p>
    <w:p w:rsidR="00DD4E74" w:rsidRDefault="00DD4E74">
      <w:pPr>
        <w:pStyle w:val="Standard"/>
        <w:jc w:val="both"/>
      </w:pPr>
    </w:p>
    <w:p w:rsidR="00DD4E74" w:rsidRDefault="003819BA">
      <w:pPr>
        <w:pStyle w:val="Standard"/>
        <w:jc w:val="both"/>
      </w:pPr>
      <w:r>
        <w:rPr>
          <w:rFonts w:ascii="Century Gothic" w:hAnsi="Century Gothic"/>
          <w:sz w:val="24"/>
          <w:szCs w:val="24"/>
          <w:u w:val="single"/>
        </w:rPr>
        <w:t>No</w:t>
      </w:r>
      <w:r>
        <w:rPr>
          <w:rFonts w:ascii="Century Gothic" w:hAnsi="Century Gothic"/>
          <w:sz w:val="24"/>
          <w:szCs w:val="24"/>
        </w:rPr>
        <w:t xml:space="preserve"> make-up exams will be given.  If you have a valid excuse (illness with doctor’s note, death in the family, or university-related travel) for missing a one-hour exam, then the other exams will be worth 20% each.  If we only have three exams then the total</w:t>
      </w:r>
      <w:r w:rsidR="00AE5ADA">
        <w:rPr>
          <w:rFonts w:ascii="Century Gothic" w:hAnsi="Century Gothic"/>
          <w:sz w:val="24"/>
          <w:szCs w:val="24"/>
        </w:rPr>
        <w:t xml:space="preserve"> number of exams will still be 7</w:t>
      </w:r>
      <w:r>
        <w:rPr>
          <w:rFonts w:ascii="Century Gothic" w:hAnsi="Century Gothic"/>
          <w:sz w:val="24"/>
          <w:szCs w:val="24"/>
        </w:rPr>
        <w:t xml:space="preserve">0% </w:t>
      </w:r>
      <w:r w:rsidR="00AE5ADA">
        <w:rPr>
          <w:rFonts w:ascii="Century Gothic" w:hAnsi="Century Gothic"/>
          <w:sz w:val="24"/>
          <w:szCs w:val="24"/>
        </w:rPr>
        <w:t xml:space="preserve">(23.3% per text) </w:t>
      </w:r>
      <w:r>
        <w:rPr>
          <w:rFonts w:ascii="Century Gothic" w:hAnsi="Century Gothic"/>
          <w:sz w:val="24"/>
          <w:szCs w:val="24"/>
        </w:rPr>
        <w:t xml:space="preserve">of your grade.  You will be expected to abide by the Wake Forest Honor Code.  All </w:t>
      </w:r>
      <w:r>
        <w:rPr>
          <w:rFonts w:ascii="Century Gothic" w:hAnsi="Century Gothic"/>
          <w:sz w:val="24"/>
          <w:szCs w:val="24"/>
        </w:rPr>
        <w:lastRenderedPageBreak/>
        <w:t>exams and quizzes should reflect only your own work.  However, you are free to work in groups on any assigned homework problems.  Group study is recommended.</w:t>
      </w:r>
    </w:p>
    <w:p w:rsidR="00DD4E74" w:rsidRDefault="00DD4E74">
      <w:pPr>
        <w:pStyle w:val="Standard"/>
        <w:jc w:val="both"/>
        <w:rPr>
          <w:rFonts w:ascii="Century Gothic" w:hAnsi="Century Gothic"/>
          <w:sz w:val="24"/>
          <w:szCs w:val="24"/>
        </w:rPr>
      </w:pPr>
    </w:p>
    <w:p w:rsidR="00DD4E74" w:rsidRDefault="00E810BE">
      <w:pPr>
        <w:pStyle w:val="Standard"/>
        <w:jc w:val="both"/>
        <w:rPr>
          <w:rFonts w:ascii="Century Gothic" w:hAnsi="Century Gothic"/>
          <w:b/>
          <w:bCs/>
          <w:sz w:val="24"/>
          <w:szCs w:val="24"/>
        </w:rPr>
      </w:pPr>
      <w:r>
        <w:rPr>
          <w:rFonts w:ascii="Century Gothic" w:hAnsi="Century Gothic"/>
          <w:b/>
          <w:bCs/>
          <w:sz w:val="24"/>
          <w:szCs w:val="24"/>
        </w:rPr>
        <w:t>***</w:t>
      </w:r>
      <w:r w:rsidR="003819BA">
        <w:rPr>
          <w:rFonts w:ascii="Century Gothic" w:hAnsi="Century Gothic"/>
          <w:b/>
          <w:bCs/>
          <w:sz w:val="24"/>
          <w:szCs w:val="24"/>
        </w:rPr>
        <w:t>MAKE YOUR TAVEL ARRANGEMNTS AROUND THE EXAM SCHEDUAL.  YOU HAVE PLENTY OF TIME TO RESCHEDULE OR WORK AROUND LIFE EVENTS</w:t>
      </w:r>
      <w:proofErr w:type="gramStart"/>
      <w:r w:rsidR="003819BA">
        <w:rPr>
          <w:rFonts w:ascii="Century Gothic" w:hAnsi="Century Gothic"/>
          <w:b/>
          <w:bCs/>
          <w:sz w:val="24"/>
          <w:szCs w:val="24"/>
        </w:rPr>
        <w:t>.</w:t>
      </w:r>
      <w:r>
        <w:rPr>
          <w:rFonts w:ascii="Century Gothic" w:hAnsi="Century Gothic"/>
          <w:b/>
          <w:bCs/>
          <w:sz w:val="24"/>
          <w:szCs w:val="24"/>
        </w:rPr>
        <w:t>*</w:t>
      </w:r>
      <w:proofErr w:type="gramEnd"/>
      <w:r>
        <w:rPr>
          <w:rFonts w:ascii="Century Gothic" w:hAnsi="Century Gothic"/>
          <w:b/>
          <w:bCs/>
          <w:sz w:val="24"/>
          <w:szCs w:val="24"/>
        </w:rPr>
        <w:t>**</w:t>
      </w:r>
    </w:p>
    <w:p w:rsidR="00DD4E74" w:rsidRDefault="00DD4E74">
      <w:pPr>
        <w:pStyle w:val="Standard"/>
        <w:rPr>
          <w:rFonts w:ascii="Century Gothic" w:hAnsi="Century Gothic"/>
        </w:rPr>
      </w:pPr>
    </w:p>
    <w:tbl>
      <w:tblPr>
        <w:tblW w:w="9909" w:type="dxa"/>
        <w:tblInd w:w="-123" w:type="dxa"/>
        <w:tblLayout w:type="fixed"/>
        <w:tblCellMar>
          <w:left w:w="10" w:type="dxa"/>
          <w:right w:w="10" w:type="dxa"/>
        </w:tblCellMar>
        <w:tblLook w:val="0000" w:firstRow="0" w:lastRow="0" w:firstColumn="0" w:lastColumn="0" w:noHBand="0" w:noVBand="0"/>
      </w:tblPr>
      <w:tblGrid>
        <w:gridCol w:w="1423"/>
        <w:gridCol w:w="722"/>
        <w:gridCol w:w="722"/>
        <w:gridCol w:w="722"/>
        <w:gridCol w:w="722"/>
        <w:gridCol w:w="722"/>
        <w:gridCol w:w="722"/>
        <w:gridCol w:w="722"/>
        <w:gridCol w:w="722"/>
        <w:gridCol w:w="631"/>
        <w:gridCol w:w="631"/>
        <w:gridCol w:w="631"/>
        <w:gridCol w:w="817"/>
      </w:tblGrid>
      <w:tr w:rsidR="00DD4E74">
        <w:tc>
          <w:tcPr>
            <w:tcW w:w="2145" w:type="dxa"/>
            <w:gridSpan w:val="2"/>
            <w:tcBorders>
              <w:bottom w:val="single" w:sz="4" w:space="0" w:color="000000"/>
            </w:tcBorders>
            <w:tcMar>
              <w:top w:w="0" w:type="dxa"/>
              <w:left w:w="108" w:type="dxa"/>
              <w:bottom w:w="0" w:type="dxa"/>
              <w:right w:w="108" w:type="dxa"/>
            </w:tcMar>
          </w:tcPr>
          <w:p w:rsidR="00DD4E74" w:rsidRDefault="003819BA">
            <w:pPr>
              <w:pStyle w:val="Standard"/>
              <w:snapToGrid w:val="0"/>
              <w:jc w:val="both"/>
              <w:rPr>
                <w:rFonts w:ascii="Century Gothic" w:hAnsi="Century Gothic"/>
                <w:b/>
                <w:bCs/>
              </w:rPr>
            </w:pPr>
            <w:r>
              <w:rPr>
                <w:rFonts w:ascii="Century Gothic" w:hAnsi="Century Gothic"/>
                <w:b/>
                <w:bCs/>
              </w:rPr>
              <w:t>Grading Scale:</w:t>
            </w:r>
          </w:p>
        </w:tc>
        <w:tc>
          <w:tcPr>
            <w:tcW w:w="722" w:type="dxa"/>
            <w:tcBorders>
              <w:bottom w:val="single" w:sz="4" w:space="0" w:color="000000"/>
            </w:tcBorders>
            <w:tcMar>
              <w:top w:w="0" w:type="dxa"/>
              <w:left w:w="108" w:type="dxa"/>
              <w:bottom w:w="0" w:type="dxa"/>
              <w:right w:w="108" w:type="dxa"/>
            </w:tcMar>
          </w:tcPr>
          <w:p w:rsidR="00DD4E74" w:rsidRDefault="00DD4E74">
            <w:pPr>
              <w:pStyle w:val="Standard"/>
              <w:snapToGrid w:val="0"/>
              <w:jc w:val="both"/>
              <w:rPr>
                <w:rFonts w:ascii="Century Gothic" w:hAnsi="Century Gothic"/>
                <w:b/>
                <w:bCs/>
              </w:rPr>
            </w:pPr>
          </w:p>
        </w:tc>
        <w:tc>
          <w:tcPr>
            <w:tcW w:w="722" w:type="dxa"/>
            <w:tcBorders>
              <w:bottom w:val="single" w:sz="4" w:space="0" w:color="000000"/>
            </w:tcBorders>
            <w:tcMar>
              <w:top w:w="0" w:type="dxa"/>
              <w:left w:w="108" w:type="dxa"/>
              <w:bottom w:w="0" w:type="dxa"/>
              <w:right w:w="108" w:type="dxa"/>
            </w:tcMar>
          </w:tcPr>
          <w:p w:rsidR="00DD4E74" w:rsidRDefault="00DD4E74">
            <w:pPr>
              <w:pStyle w:val="Standard"/>
              <w:snapToGrid w:val="0"/>
              <w:jc w:val="both"/>
              <w:rPr>
                <w:rFonts w:ascii="Century Gothic" w:hAnsi="Century Gothic"/>
                <w:b/>
                <w:bCs/>
              </w:rPr>
            </w:pPr>
          </w:p>
        </w:tc>
        <w:tc>
          <w:tcPr>
            <w:tcW w:w="722" w:type="dxa"/>
            <w:tcBorders>
              <w:bottom w:val="single" w:sz="4" w:space="0" w:color="000000"/>
            </w:tcBorders>
            <w:tcMar>
              <w:top w:w="0" w:type="dxa"/>
              <w:left w:w="108" w:type="dxa"/>
              <w:bottom w:w="0" w:type="dxa"/>
              <w:right w:w="108" w:type="dxa"/>
            </w:tcMar>
          </w:tcPr>
          <w:p w:rsidR="00DD4E74" w:rsidRDefault="00DD4E74">
            <w:pPr>
              <w:pStyle w:val="Standard"/>
              <w:snapToGrid w:val="0"/>
              <w:jc w:val="both"/>
              <w:rPr>
                <w:rFonts w:ascii="Century Gothic" w:hAnsi="Century Gothic"/>
              </w:rPr>
            </w:pPr>
          </w:p>
        </w:tc>
        <w:tc>
          <w:tcPr>
            <w:tcW w:w="722" w:type="dxa"/>
            <w:tcBorders>
              <w:bottom w:val="single" w:sz="4" w:space="0" w:color="000000"/>
            </w:tcBorders>
            <w:tcMar>
              <w:top w:w="0" w:type="dxa"/>
              <w:left w:w="108" w:type="dxa"/>
              <w:bottom w:w="0" w:type="dxa"/>
              <w:right w:w="108" w:type="dxa"/>
            </w:tcMar>
          </w:tcPr>
          <w:p w:rsidR="00DD4E74" w:rsidRDefault="00DD4E74">
            <w:pPr>
              <w:pStyle w:val="Standard"/>
              <w:snapToGrid w:val="0"/>
              <w:jc w:val="both"/>
              <w:rPr>
                <w:rFonts w:ascii="Century Gothic" w:hAnsi="Century Gothic"/>
              </w:rPr>
            </w:pPr>
          </w:p>
        </w:tc>
        <w:tc>
          <w:tcPr>
            <w:tcW w:w="722" w:type="dxa"/>
            <w:tcBorders>
              <w:bottom w:val="single" w:sz="4" w:space="0" w:color="000000"/>
            </w:tcBorders>
            <w:tcMar>
              <w:top w:w="0" w:type="dxa"/>
              <w:left w:w="108" w:type="dxa"/>
              <w:bottom w:w="0" w:type="dxa"/>
              <w:right w:w="108" w:type="dxa"/>
            </w:tcMar>
          </w:tcPr>
          <w:p w:rsidR="00DD4E74" w:rsidRDefault="00DD4E74">
            <w:pPr>
              <w:pStyle w:val="Standard"/>
              <w:snapToGrid w:val="0"/>
              <w:jc w:val="both"/>
              <w:rPr>
                <w:rFonts w:ascii="Century Gothic" w:hAnsi="Century Gothic"/>
              </w:rPr>
            </w:pPr>
          </w:p>
        </w:tc>
        <w:tc>
          <w:tcPr>
            <w:tcW w:w="722" w:type="dxa"/>
            <w:tcBorders>
              <w:bottom w:val="single" w:sz="4" w:space="0" w:color="000000"/>
            </w:tcBorders>
            <w:tcMar>
              <w:top w:w="0" w:type="dxa"/>
              <w:left w:w="108" w:type="dxa"/>
              <w:bottom w:w="0" w:type="dxa"/>
              <w:right w:w="108" w:type="dxa"/>
            </w:tcMar>
          </w:tcPr>
          <w:p w:rsidR="00DD4E74" w:rsidRDefault="00DD4E74">
            <w:pPr>
              <w:pStyle w:val="Standard"/>
              <w:snapToGrid w:val="0"/>
              <w:jc w:val="both"/>
              <w:rPr>
                <w:rFonts w:ascii="Century Gothic" w:hAnsi="Century Gothic"/>
              </w:rPr>
            </w:pPr>
          </w:p>
        </w:tc>
        <w:tc>
          <w:tcPr>
            <w:tcW w:w="722" w:type="dxa"/>
            <w:tcBorders>
              <w:bottom w:val="single" w:sz="4" w:space="0" w:color="000000"/>
            </w:tcBorders>
            <w:tcMar>
              <w:top w:w="0" w:type="dxa"/>
              <w:left w:w="108" w:type="dxa"/>
              <w:bottom w:w="0" w:type="dxa"/>
              <w:right w:w="108" w:type="dxa"/>
            </w:tcMar>
          </w:tcPr>
          <w:p w:rsidR="00DD4E74" w:rsidRDefault="00DD4E74">
            <w:pPr>
              <w:pStyle w:val="Standard"/>
              <w:snapToGrid w:val="0"/>
              <w:jc w:val="both"/>
              <w:rPr>
                <w:rFonts w:ascii="Century Gothic" w:hAnsi="Century Gothic"/>
              </w:rPr>
            </w:pPr>
          </w:p>
        </w:tc>
        <w:tc>
          <w:tcPr>
            <w:tcW w:w="631" w:type="dxa"/>
            <w:tcBorders>
              <w:bottom w:val="single" w:sz="4" w:space="0" w:color="000000"/>
            </w:tcBorders>
            <w:tcMar>
              <w:top w:w="0" w:type="dxa"/>
              <w:left w:w="108" w:type="dxa"/>
              <w:bottom w:w="0" w:type="dxa"/>
              <w:right w:w="108" w:type="dxa"/>
            </w:tcMar>
          </w:tcPr>
          <w:p w:rsidR="00DD4E74" w:rsidRDefault="00DD4E74">
            <w:pPr>
              <w:pStyle w:val="Standard"/>
              <w:snapToGrid w:val="0"/>
              <w:jc w:val="both"/>
              <w:rPr>
                <w:rFonts w:ascii="Century Gothic" w:hAnsi="Century Gothic"/>
              </w:rPr>
            </w:pPr>
          </w:p>
        </w:tc>
        <w:tc>
          <w:tcPr>
            <w:tcW w:w="631" w:type="dxa"/>
            <w:tcBorders>
              <w:bottom w:val="single" w:sz="4" w:space="0" w:color="000000"/>
            </w:tcBorders>
            <w:tcMar>
              <w:top w:w="0" w:type="dxa"/>
              <w:left w:w="108" w:type="dxa"/>
              <w:bottom w:w="0" w:type="dxa"/>
              <w:right w:w="108" w:type="dxa"/>
            </w:tcMar>
          </w:tcPr>
          <w:p w:rsidR="00DD4E74" w:rsidRDefault="00DD4E74">
            <w:pPr>
              <w:pStyle w:val="Standard"/>
              <w:snapToGrid w:val="0"/>
              <w:jc w:val="both"/>
              <w:rPr>
                <w:rFonts w:ascii="Century Gothic" w:hAnsi="Century Gothic"/>
              </w:rPr>
            </w:pPr>
          </w:p>
        </w:tc>
        <w:tc>
          <w:tcPr>
            <w:tcW w:w="631" w:type="dxa"/>
            <w:tcBorders>
              <w:bottom w:val="single" w:sz="4" w:space="0" w:color="000000"/>
            </w:tcBorders>
            <w:tcMar>
              <w:top w:w="0" w:type="dxa"/>
              <w:left w:w="108" w:type="dxa"/>
              <w:bottom w:w="0" w:type="dxa"/>
              <w:right w:w="108" w:type="dxa"/>
            </w:tcMar>
          </w:tcPr>
          <w:p w:rsidR="00DD4E74" w:rsidRDefault="00DD4E74">
            <w:pPr>
              <w:pStyle w:val="Standard"/>
              <w:snapToGrid w:val="0"/>
              <w:jc w:val="both"/>
              <w:rPr>
                <w:rFonts w:ascii="Century Gothic" w:hAnsi="Century Gothic"/>
              </w:rPr>
            </w:pPr>
          </w:p>
        </w:tc>
        <w:tc>
          <w:tcPr>
            <w:tcW w:w="817" w:type="dxa"/>
            <w:tcBorders>
              <w:bottom w:val="single" w:sz="4" w:space="0" w:color="000000"/>
            </w:tcBorders>
            <w:tcMar>
              <w:top w:w="0" w:type="dxa"/>
              <w:left w:w="108" w:type="dxa"/>
              <w:bottom w:w="0" w:type="dxa"/>
              <w:right w:w="108" w:type="dxa"/>
            </w:tcMar>
          </w:tcPr>
          <w:p w:rsidR="00DD4E74" w:rsidRDefault="00DD4E74">
            <w:pPr>
              <w:pStyle w:val="Standard"/>
              <w:snapToGrid w:val="0"/>
              <w:jc w:val="both"/>
              <w:rPr>
                <w:rFonts w:ascii="Century Gothic" w:hAnsi="Century Gothic"/>
              </w:rPr>
            </w:pPr>
          </w:p>
        </w:tc>
      </w:tr>
      <w:tr w:rsidR="00DD4E74">
        <w:tc>
          <w:tcPr>
            <w:tcW w:w="1423"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both"/>
              <w:rPr>
                <w:rFonts w:ascii="Century Gothic" w:hAnsi="Century Gothic"/>
                <w:b/>
                <w:bCs/>
              </w:rPr>
            </w:pPr>
            <w:r>
              <w:rPr>
                <w:rFonts w:ascii="Century Gothic" w:hAnsi="Century Gothic"/>
                <w:b/>
                <w:bCs/>
              </w:rPr>
              <w:t>Letter Grade</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A</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pPr>
            <w:r>
              <w:rPr>
                <w:rFonts w:ascii="Century Gothic" w:hAnsi="Century Gothic"/>
              </w:rPr>
              <w:t>A</w:t>
            </w:r>
            <w:r>
              <w:rPr>
                <w:rFonts w:ascii="Century Gothic" w:hAnsi="Century Gothic"/>
                <w:vertAlign w:val="superscript"/>
              </w:rPr>
              <w:t>-</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pPr>
            <w:r>
              <w:rPr>
                <w:rFonts w:ascii="Century Gothic" w:hAnsi="Century Gothic"/>
              </w:rPr>
              <w:t>B</w:t>
            </w:r>
            <w:r>
              <w:rPr>
                <w:rFonts w:ascii="Century Gothic" w:hAnsi="Century Gothic"/>
                <w:vertAlign w:val="superscript"/>
              </w:rPr>
              <w:t>+</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B</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pPr>
            <w:r>
              <w:rPr>
                <w:rFonts w:ascii="Century Gothic" w:hAnsi="Century Gothic"/>
              </w:rPr>
              <w:t>B</w:t>
            </w:r>
            <w:r>
              <w:rPr>
                <w:rFonts w:ascii="Century Gothic" w:hAnsi="Century Gothic"/>
                <w:vertAlign w:val="superscript"/>
              </w:rPr>
              <w:t>-</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pPr>
            <w:r>
              <w:rPr>
                <w:rFonts w:ascii="Century Gothic" w:hAnsi="Century Gothic"/>
              </w:rPr>
              <w:t>C</w:t>
            </w:r>
            <w:r>
              <w:rPr>
                <w:rFonts w:ascii="Century Gothic" w:hAnsi="Century Gothic"/>
                <w:vertAlign w:val="superscript"/>
              </w:rPr>
              <w:t>+</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C</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pPr>
            <w:r>
              <w:rPr>
                <w:rFonts w:ascii="Century Gothic" w:hAnsi="Century Gothic"/>
              </w:rPr>
              <w:t>C</w:t>
            </w:r>
            <w:r>
              <w:rPr>
                <w:rFonts w:ascii="Century Gothic" w:hAnsi="Century Gothic"/>
                <w:vertAlign w:val="superscript"/>
              </w:rPr>
              <w:t>-</w:t>
            </w:r>
          </w:p>
        </w:tc>
        <w:tc>
          <w:tcPr>
            <w:tcW w:w="631"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pPr>
            <w:r>
              <w:rPr>
                <w:rFonts w:ascii="Century Gothic" w:hAnsi="Century Gothic"/>
              </w:rPr>
              <w:t>D</w:t>
            </w:r>
            <w:r>
              <w:rPr>
                <w:rFonts w:ascii="Century Gothic" w:hAnsi="Century Gothic"/>
                <w:vertAlign w:val="superscript"/>
              </w:rPr>
              <w:t>+</w:t>
            </w:r>
          </w:p>
        </w:tc>
        <w:tc>
          <w:tcPr>
            <w:tcW w:w="631"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D</w:t>
            </w:r>
          </w:p>
        </w:tc>
        <w:tc>
          <w:tcPr>
            <w:tcW w:w="631"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pPr>
            <w:r>
              <w:rPr>
                <w:rFonts w:ascii="Century Gothic" w:hAnsi="Century Gothic"/>
              </w:rPr>
              <w:t>D</w:t>
            </w:r>
            <w:r>
              <w:rPr>
                <w:rFonts w:ascii="Century Gothic" w:hAnsi="Century Gothic"/>
                <w:vertAlign w:val="superscript"/>
              </w:rPr>
              <w:t>-</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F</w:t>
            </w:r>
          </w:p>
        </w:tc>
      </w:tr>
      <w:tr w:rsidR="00DD4E74">
        <w:tc>
          <w:tcPr>
            <w:tcW w:w="1423"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both"/>
              <w:rPr>
                <w:rFonts w:ascii="Century Gothic" w:hAnsi="Century Gothic"/>
                <w:b/>
                <w:bCs/>
              </w:rPr>
            </w:pPr>
            <w:r>
              <w:rPr>
                <w:rFonts w:ascii="Century Gothic" w:hAnsi="Century Gothic"/>
                <w:b/>
                <w:bCs/>
              </w:rPr>
              <w:t>Required Score</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92%</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90%</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87%</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83%</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80%</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77%</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73%</w:t>
            </w:r>
          </w:p>
        </w:tc>
        <w:tc>
          <w:tcPr>
            <w:tcW w:w="722"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70%</w:t>
            </w:r>
          </w:p>
        </w:tc>
        <w:tc>
          <w:tcPr>
            <w:tcW w:w="631"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65%</w:t>
            </w:r>
          </w:p>
        </w:tc>
        <w:tc>
          <w:tcPr>
            <w:tcW w:w="631"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60%</w:t>
            </w:r>
          </w:p>
        </w:tc>
        <w:tc>
          <w:tcPr>
            <w:tcW w:w="631" w:type="dxa"/>
            <w:tcBorders>
              <w:top w:val="single" w:sz="4" w:space="0" w:color="000000"/>
              <w:left w:val="single" w:sz="4" w:space="0" w:color="000000"/>
              <w:bottom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55%</w:t>
            </w:r>
          </w:p>
        </w:tc>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4E74" w:rsidRDefault="003819BA">
            <w:pPr>
              <w:pStyle w:val="Standard"/>
              <w:snapToGrid w:val="0"/>
              <w:jc w:val="center"/>
              <w:rPr>
                <w:rFonts w:ascii="Century Gothic" w:hAnsi="Century Gothic"/>
              </w:rPr>
            </w:pPr>
            <w:r>
              <w:rPr>
                <w:rFonts w:ascii="Century Gothic" w:hAnsi="Century Gothic"/>
              </w:rPr>
              <w:t>&lt;55%</w:t>
            </w:r>
          </w:p>
        </w:tc>
      </w:tr>
    </w:tbl>
    <w:p w:rsidR="00DD4E74" w:rsidRPr="00CF424D" w:rsidRDefault="003819BA">
      <w:pPr>
        <w:pStyle w:val="Standard"/>
        <w:jc w:val="both"/>
      </w:pPr>
      <w:r w:rsidRPr="00CF424D">
        <w:rPr>
          <w:rFonts w:ascii="Century Gothic" w:hAnsi="Century Gothic"/>
        </w:rPr>
        <w:t xml:space="preserve">This scale </w:t>
      </w:r>
      <w:r w:rsidRPr="00CF424D">
        <w:rPr>
          <w:rFonts w:ascii="Century Gothic" w:hAnsi="Century Gothic"/>
          <w:i/>
        </w:rPr>
        <w:t>may</w:t>
      </w:r>
      <w:r w:rsidRPr="00CF424D">
        <w:rPr>
          <w:rFonts w:ascii="Century Gothic" w:hAnsi="Century Gothic"/>
        </w:rPr>
        <w:t xml:space="preserve"> be adjusted at the end of the semester to your benefit so that grade cutoffs are actually a little lower than indicated in this chart.  To be safe though, you should assume that the grade cutoffs are firm and that your score will </w:t>
      </w:r>
      <w:r w:rsidRPr="00CF424D">
        <w:rPr>
          <w:rFonts w:ascii="Century Gothic" w:hAnsi="Century Gothic"/>
          <w:i/>
        </w:rPr>
        <w:t>not</w:t>
      </w:r>
      <w:r w:rsidRPr="00CF424D">
        <w:rPr>
          <w:rFonts w:ascii="Century Gothic" w:hAnsi="Century Gothic"/>
        </w:rPr>
        <w:t xml:space="preserve"> be rounded up to the next integer when your letter grade is determined.</w:t>
      </w:r>
    </w:p>
    <w:p w:rsidR="00DD4E74" w:rsidRPr="00CF424D" w:rsidRDefault="00DD4E74">
      <w:pPr>
        <w:pStyle w:val="Standard"/>
        <w:jc w:val="both"/>
        <w:rPr>
          <w:rFonts w:ascii="Century Gothic" w:hAnsi="Century Gothic"/>
        </w:rPr>
      </w:pPr>
    </w:p>
    <w:p w:rsidR="00DD4E74" w:rsidRPr="00CF424D" w:rsidRDefault="003819BA">
      <w:pPr>
        <w:pStyle w:val="Standard"/>
        <w:rPr>
          <w:rFonts w:ascii="Century Gothic" w:hAnsi="Century Gothic"/>
        </w:rPr>
      </w:pPr>
      <w:r w:rsidRPr="00CF424D">
        <w:rPr>
          <w:rFonts w:ascii="Century Gothic" w:hAnsi="Century Gothic"/>
        </w:rPr>
        <w:t xml:space="preserve">Regular attendance is expected. The lectures will build on one another. </w:t>
      </w:r>
      <w:r w:rsidRPr="00CF424D">
        <w:rPr>
          <w:rFonts w:ascii="Century Gothic" w:hAnsi="Century Gothic"/>
          <w:b/>
          <w:bCs/>
        </w:rPr>
        <w:t xml:space="preserve">YOU MUST ATTEND 75% OF THE CLASSES.  THIS MEANS YOU CAN ONLY MISS ABOUT 5 LECTURES.  CONSIDERING WE COVER ABOUT A CHAPTER A DAY I THINK ITS CLOSE TO </w:t>
      </w:r>
      <w:proofErr w:type="spellStart"/>
      <w:r w:rsidRPr="00CF424D">
        <w:rPr>
          <w:rFonts w:ascii="Century Gothic" w:hAnsi="Century Gothic"/>
          <w:b/>
          <w:bCs/>
        </w:rPr>
        <w:t>TO</w:t>
      </w:r>
      <w:proofErr w:type="spellEnd"/>
      <w:r w:rsidRPr="00CF424D">
        <w:rPr>
          <w:rFonts w:ascii="Century Gothic" w:hAnsi="Century Gothic"/>
          <w:b/>
          <w:bCs/>
        </w:rPr>
        <w:t xml:space="preserve"> IMPOSSIBLE TO DO WELL MISSING THIS MUCH CLASS.</w:t>
      </w:r>
    </w:p>
    <w:p w:rsidR="00DD4E74" w:rsidRPr="00CF424D" w:rsidRDefault="00DD4E74">
      <w:pPr>
        <w:pStyle w:val="Standard"/>
        <w:rPr>
          <w:rFonts w:ascii="Century Gothic" w:hAnsi="Century Gothic"/>
        </w:rPr>
      </w:pPr>
    </w:p>
    <w:p w:rsidR="00DD4E74" w:rsidRPr="00CF424D" w:rsidRDefault="003819BA">
      <w:pPr>
        <w:pStyle w:val="Standard"/>
        <w:jc w:val="both"/>
        <w:rPr>
          <w:rFonts w:ascii="Century Gothic" w:hAnsi="Century Gothic"/>
          <w:b/>
        </w:rPr>
      </w:pPr>
      <w:r w:rsidRPr="00CF424D">
        <w:rPr>
          <w:rFonts w:ascii="Century Gothic" w:hAnsi="Century Gothic"/>
          <w:b/>
        </w:rPr>
        <w:t>As a courtesy to me and your classmates, please leave cell phones, pagers, etc. at home or turned off during class.</w:t>
      </w:r>
    </w:p>
    <w:p w:rsidR="00DD4E74" w:rsidRPr="00CF424D" w:rsidRDefault="003819BA">
      <w:pPr>
        <w:pStyle w:val="Standard"/>
        <w:jc w:val="both"/>
        <w:rPr>
          <w:rFonts w:ascii="Century Gothic" w:hAnsi="Century Gothic"/>
          <w:b/>
        </w:rPr>
      </w:pPr>
      <w:r w:rsidRPr="00CF424D">
        <w:rPr>
          <w:rFonts w:ascii="Century Gothic" w:hAnsi="Century Gothic"/>
          <w:b/>
        </w:rPr>
        <w:t xml:space="preserve"> </w:t>
      </w:r>
    </w:p>
    <w:p w:rsidR="00DD4E74" w:rsidRPr="00CF424D" w:rsidRDefault="003819BA">
      <w:pPr>
        <w:pStyle w:val="Standard"/>
        <w:jc w:val="both"/>
      </w:pPr>
      <w:r w:rsidRPr="00CF424D">
        <w:rPr>
          <w:rFonts w:ascii="Century Gothic" w:hAnsi="Century Gothic"/>
          <w:b/>
        </w:rPr>
        <w:t xml:space="preserve">Quizzes:  </w:t>
      </w:r>
      <w:r w:rsidRPr="00CF424D">
        <w:rPr>
          <w:rFonts w:ascii="Century Gothic" w:hAnsi="Century Gothic"/>
          <w:bCs/>
        </w:rPr>
        <w:t xml:space="preserve">10-15 min. quizzes </w:t>
      </w:r>
      <w:r w:rsidRPr="00CF424D">
        <w:rPr>
          <w:rFonts w:ascii="Century Gothic" w:hAnsi="Century Gothic"/>
          <w:bCs/>
          <w:u w:val="single"/>
        </w:rPr>
        <w:t xml:space="preserve">may </w:t>
      </w:r>
      <w:r w:rsidRPr="00CF424D">
        <w:rPr>
          <w:rFonts w:ascii="Century Gothic" w:hAnsi="Century Gothic"/>
          <w:bCs/>
        </w:rPr>
        <w:t xml:space="preserve">be administered at the beginning of some class periods.  I plan to announce most (but not necessarily all) quiz dates in advance.  If you are late to class on the day of a quiz, you will not be allowed to take it.  These quizzes are used when the grades are </w:t>
      </w:r>
      <w:proofErr w:type="gramStart"/>
      <w:r w:rsidRPr="00CF424D">
        <w:rPr>
          <w:rFonts w:ascii="Century Gothic" w:hAnsi="Century Gothic"/>
          <w:bCs/>
        </w:rPr>
        <w:t>borderline</w:t>
      </w:r>
      <w:proofErr w:type="gramEnd"/>
      <w:r w:rsidRPr="00CF424D">
        <w:rPr>
          <w:rFonts w:ascii="Century Gothic" w:hAnsi="Century Gothic"/>
          <w:bCs/>
        </w:rPr>
        <w:t>.</w:t>
      </w:r>
    </w:p>
    <w:p w:rsidR="00DD4E74" w:rsidRPr="00CF424D" w:rsidRDefault="00DD4E74">
      <w:pPr>
        <w:pStyle w:val="Standard"/>
        <w:jc w:val="both"/>
        <w:rPr>
          <w:rFonts w:ascii="Century Gothic" w:hAnsi="Century Gothic"/>
          <w:b/>
        </w:rPr>
      </w:pPr>
    </w:p>
    <w:p w:rsidR="00DD4E74" w:rsidRPr="00CF424D" w:rsidRDefault="003819BA">
      <w:pPr>
        <w:pStyle w:val="Standard"/>
        <w:jc w:val="both"/>
      </w:pPr>
      <w:r w:rsidRPr="00CF424D">
        <w:rPr>
          <w:rFonts w:ascii="Century Gothic" w:hAnsi="Century Gothic"/>
          <w:b/>
        </w:rPr>
        <w:t>Homework:</w:t>
      </w:r>
      <w:r w:rsidRPr="00CF424D">
        <w:rPr>
          <w:rFonts w:ascii="Century Gothic" w:hAnsi="Century Gothic"/>
        </w:rPr>
        <w:t xml:space="preserve">  Homework problems will be assigned on a regular basis.  Write out your answers to the problems and </w:t>
      </w:r>
      <w:r w:rsidRPr="00CF424D">
        <w:rPr>
          <w:rFonts w:ascii="Century Gothic" w:hAnsi="Century Gothic"/>
          <w:i/>
        </w:rPr>
        <w:t>then</w:t>
      </w:r>
      <w:r w:rsidRPr="00CF424D">
        <w:rPr>
          <w:rFonts w:ascii="Century Gothic" w:hAnsi="Century Gothic"/>
        </w:rPr>
        <w:t xml:space="preserve"> check the answer guide.  If the department provides a grading TA then these will be checked and will be added into the Week's Workbook portion of your grade.  </w:t>
      </w:r>
    </w:p>
    <w:p w:rsidR="00DD4E74" w:rsidRPr="00CF424D" w:rsidRDefault="00DD4E74">
      <w:pPr>
        <w:pStyle w:val="Standard"/>
        <w:jc w:val="both"/>
        <w:rPr>
          <w:rFonts w:ascii="Century Gothic" w:hAnsi="Century Gothic"/>
        </w:rPr>
      </w:pPr>
    </w:p>
    <w:p w:rsidR="00DD4E74" w:rsidRPr="00CF424D" w:rsidRDefault="003819BA">
      <w:pPr>
        <w:pStyle w:val="Standard"/>
        <w:jc w:val="both"/>
      </w:pPr>
      <w:r w:rsidRPr="00CF424D">
        <w:rPr>
          <w:rFonts w:ascii="Century Gothic" w:hAnsi="Century Gothic"/>
          <w:b/>
        </w:rPr>
        <w:t>Want to excel in this class?</w:t>
      </w:r>
      <w:r w:rsidRPr="00CF424D">
        <w:rPr>
          <w:rFonts w:ascii="Century Gothic" w:hAnsi="Century Gothic"/>
        </w:rPr>
        <w:t xml:space="preserve">  Keep up with the material!  ORGANIC CHEMISTRY IS CUMULATIVE.  At this point, you should have a good understanding of acid/base chemistry, electron pushing, resonance, formal charges, bond angles, molecular orbital hybridization, and a few synthetic reactions.  It is a good idea to review general chemistry.</w:t>
      </w:r>
    </w:p>
    <w:p w:rsidR="00DD4E74" w:rsidRPr="00CF424D" w:rsidRDefault="003819BA">
      <w:pPr>
        <w:pStyle w:val="Standard"/>
        <w:jc w:val="both"/>
        <w:rPr>
          <w:rFonts w:ascii="Century Gothic" w:hAnsi="Century Gothic"/>
        </w:rPr>
      </w:pPr>
      <w:r w:rsidRPr="00CF424D">
        <w:rPr>
          <w:rFonts w:ascii="Century Gothic" w:hAnsi="Century Gothic"/>
        </w:rPr>
        <w:t xml:space="preserve"> </w:t>
      </w:r>
    </w:p>
    <w:p w:rsidR="00DD4E74" w:rsidRPr="00CF424D" w:rsidRDefault="003819BA">
      <w:pPr>
        <w:pStyle w:val="Standard"/>
        <w:jc w:val="both"/>
        <w:rPr>
          <w:rFonts w:ascii="Century Gothic" w:hAnsi="Century Gothic"/>
        </w:rPr>
      </w:pPr>
      <w:r w:rsidRPr="00CF424D">
        <w:rPr>
          <w:rFonts w:ascii="Century Gothic" w:hAnsi="Century Gothic"/>
        </w:rPr>
        <w:t>Flash cards or your own review sheets are also a good idea.  Organize the reactions in a way that makes sense to you.  You are not trying to simply memorize reactions, but instead, to recognize how different reagents act (for example, nucleophile, oxidizing agent, or acid).  You might want to put reagents on one side of a card and products and the name of the reaction (if appropriate) on the other side of the card.  You should understand MECHANISMS of reactions as they are introduced.  Mechanisms will help you classify reagents (i.e. base/nucleophile) and predict the products of a given synthesis.</w:t>
      </w:r>
    </w:p>
    <w:p w:rsidR="00DD4E74" w:rsidRPr="00CF424D" w:rsidRDefault="00DD4E74">
      <w:pPr>
        <w:pStyle w:val="Standard"/>
        <w:jc w:val="both"/>
        <w:rPr>
          <w:rFonts w:ascii="Century Gothic" w:hAnsi="Century Gothic"/>
        </w:rPr>
      </w:pPr>
    </w:p>
    <w:p w:rsidR="00DD4E74" w:rsidRPr="00CF424D" w:rsidRDefault="003819BA">
      <w:pPr>
        <w:pStyle w:val="Standard"/>
        <w:jc w:val="both"/>
        <w:rPr>
          <w:rFonts w:ascii="Century Gothic" w:hAnsi="Century Gothic"/>
        </w:rPr>
      </w:pPr>
      <w:r w:rsidRPr="00CF424D">
        <w:rPr>
          <w:rFonts w:ascii="Century Gothic" w:hAnsi="Century Gothic"/>
        </w:rPr>
        <w:t xml:space="preserve">If you find that you are having trouble with some of the concepts, please seek help (quickly).  You can talk to classmates, students in other sections of Chm223, the lab teaching assistants, tutors, or me.  You can come see me anytime that I’m in the office.  Feel free to contact me by </w:t>
      </w:r>
      <w:r w:rsidRPr="00CF424D">
        <w:rPr>
          <w:rFonts w:ascii="Century Gothic" w:hAnsi="Century Gothic"/>
        </w:rPr>
        <w:lastRenderedPageBreak/>
        <w:t>phone or e-mail to make an appointment or JUST STOP BY MY OFFICE.  The department has a list of recommended tutors as well.</w:t>
      </w:r>
    </w:p>
    <w:p w:rsidR="00DD4E74" w:rsidRPr="00CF424D" w:rsidRDefault="00DD4E74">
      <w:pPr>
        <w:pStyle w:val="Standard"/>
        <w:jc w:val="both"/>
        <w:rPr>
          <w:rFonts w:ascii="Century Gothic" w:hAnsi="Century Gothic"/>
        </w:rPr>
      </w:pPr>
    </w:p>
    <w:p w:rsidR="00DD4E74" w:rsidRPr="00CF424D" w:rsidRDefault="003819BA">
      <w:pPr>
        <w:pStyle w:val="Standard"/>
        <w:jc w:val="both"/>
        <w:rPr>
          <w:rFonts w:ascii="Century Gothic" w:hAnsi="Century Gothic"/>
        </w:rPr>
      </w:pPr>
      <w:r w:rsidRPr="00CF424D">
        <w:rPr>
          <w:rFonts w:ascii="Century Gothic" w:hAnsi="Century Gothic"/>
        </w:rPr>
        <w:t>A tentative calendar of when topics will be covered in lecture is posted on my web site.  The calendar will be updated as necessary as the course progresses.</w:t>
      </w:r>
    </w:p>
    <w:p w:rsidR="00D842AC" w:rsidRPr="00CF424D" w:rsidRDefault="00D842AC">
      <w:pPr>
        <w:pStyle w:val="Standard"/>
        <w:jc w:val="both"/>
        <w:rPr>
          <w:rFonts w:ascii="Century Gothic" w:hAnsi="Century Gothic"/>
        </w:rPr>
      </w:pPr>
    </w:p>
    <w:p w:rsidR="00D842AC" w:rsidRPr="00CF424D" w:rsidRDefault="00D842AC" w:rsidP="00D842AC">
      <w:pPr>
        <w:rPr>
          <w:rFonts w:ascii="Century Gothic" w:hAnsi="Century Gothic"/>
          <w:sz w:val="20"/>
          <w:szCs w:val="20"/>
        </w:rPr>
      </w:pPr>
      <w:r w:rsidRPr="00CF424D">
        <w:rPr>
          <w:rFonts w:ascii="Century Gothic" w:hAnsi="Century Gothic"/>
          <w:sz w:val="20"/>
          <w:szCs w:val="20"/>
        </w:rPr>
        <w:t>Students who finish Chm 122 will be able to:</w:t>
      </w:r>
    </w:p>
    <w:p w:rsidR="00D842AC" w:rsidRPr="00CF424D" w:rsidRDefault="00D842AC" w:rsidP="00D842AC">
      <w:pPr>
        <w:rPr>
          <w:rFonts w:ascii="Century Gothic" w:hAnsi="Century Gothic"/>
          <w:sz w:val="20"/>
          <w:szCs w:val="20"/>
        </w:rPr>
      </w:pPr>
    </w:p>
    <w:p w:rsidR="00D842AC" w:rsidRPr="00CF424D" w:rsidRDefault="00D842AC" w:rsidP="00D842AC">
      <w:pPr>
        <w:rPr>
          <w:rFonts w:ascii="Century Gothic" w:hAnsi="Century Gothic"/>
          <w:sz w:val="20"/>
          <w:szCs w:val="20"/>
        </w:rPr>
      </w:pPr>
      <w:r w:rsidRPr="00CF424D">
        <w:rPr>
          <w:rFonts w:ascii="Century Gothic" w:hAnsi="Century Gothic"/>
          <w:sz w:val="20"/>
          <w:szCs w:val="20"/>
        </w:rPr>
        <w:t>Name organic compounds using IUPAC rules,</w:t>
      </w:r>
    </w:p>
    <w:p w:rsidR="00D842AC" w:rsidRPr="00CF424D" w:rsidRDefault="00D842AC" w:rsidP="00D842AC">
      <w:pPr>
        <w:rPr>
          <w:rFonts w:ascii="Century Gothic" w:hAnsi="Century Gothic"/>
          <w:sz w:val="20"/>
          <w:szCs w:val="20"/>
        </w:rPr>
      </w:pPr>
      <w:r w:rsidRPr="00CF424D">
        <w:rPr>
          <w:rFonts w:ascii="Century Gothic" w:hAnsi="Century Gothic"/>
          <w:sz w:val="20"/>
          <w:szCs w:val="20"/>
        </w:rPr>
        <w:t>Predict 2- and 3-D structure of molecules from first principles and nomenclature,</w:t>
      </w:r>
    </w:p>
    <w:p w:rsidR="00D842AC" w:rsidRPr="00CF424D" w:rsidRDefault="00D842AC" w:rsidP="00D842AC">
      <w:pPr>
        <w:rPr>
          <w:rFonts w:ascii="Century Gothic" w:hAnsi="Century Gothic"/>
          <w:sz w:val="20"/>
          <w:szCs w:val="20"/>
        </w:rPr>
      </w:pPr>
      <w:r w:rsidRPr="00CF424D">
        <w:rPr>
          <w:rFonts w:ascii="Century Gothic" w:hAnsi="Century Gothic"/>
          <w:sz w:val="20"/>
          <w:szCs w:val="20"/>
        </w:rPr>
        <w:t>Predict chemical reactivity based on 3-D structure,</w:t>
      </w:r>
    </w:p>
    <w:p w:rsidR="00D842AC" w:rsidRPr="00CF424D" w:rsidRDefault="00D842AC" w:rsidP="00D842AC">
      <w:pPr>
        <w:rPr>
          <w:rFonts w:ascii="Century Gothic" w:hAnsi="Century Gothic"/>
          <w:sz w:val="20"/>
          <w:szCs w:val="20"/>
        </w:rPr>
      </w:pPr>
      <w:r w:rsidRPr="00CF424D">
        <w:rPr>
          <w:rFonts w:ascii="Century Gothic" w:hAnsi="Century Gothic"/>
          <w:sz w:val="20"/>
          <w:szCs w:val="20"/>
        </w:rPr>
        <w:t>Illustrate and explain reaction outcomes using arrow-pushing mechanisms,</w:t>
      </w:r>
    </w:p>
    <w:p w:rsidR="00D842AC" w:rsidRPr="00CF424D" w:rsidRDefault="00D842AC" w:rsidP="00D842AC">
      <w:pPr>
        <w:rPr>
          <w:rFonts w:ascii="Century Gothic" w:hAnsi="Century Gothic"/>
          <w:sz w:val="20"/>
          <w:szCs w:val="20"/>
        </w:rPr>
      </w:pPr>
      <w:r w:rsidRPr="00CF424D">
        <w:rPr>
          <w:rFonts w:ascii="Century Gothic" w:hAnsi="Century Gothic"/>
          <w:sz w:val="20"/>
          <w:szCs w:val="20"/>
        </w:rPr>
        <w:t>Analyze and interpret spectra to determine molecular structure,</w:t>
      </w:r>
    </w:p>
    <w:p w:rsidR="00D842AC" w:rsidRPr="00CF424D" w:rsidRDefault="00D842AC" w:rsidP="00D842AC">
      <w:pPr>
        <w:rPr>
          <w:rFonts w:ascii="Century Gothic" w:hAnsi="Century Gothic"/>
          <w:sz w:val="20"/>
          <w:szCs w:val="20"/>
        </w:rPr>
      </w:pPr>
      <w:r w:rsidRPr="00CF424D">
        <w:rPr>
          <w:rFonts w:ascii="Century Gothic" w:hAnsi="Century Gothic"/>
          <w:sz w:val="20"/>
          <w:szCs w:val="20"/>
        </w:rPr>
        <w:t>Relate structure to thermodynamic and kinetic stability,</w:t>
      </w:r>
    </w:p>
    <w:p w:rsidR="00D842AC" w:rsidRPr="00CF424D" w:rsidRDefault="00D842AC" w:rsidP="00D842AC">
      <w:pPr>
        <w:rPr>
          <w:rFonts w:ascii="Century Gothic" w:hAnsi="Century Gothic"/>
          <w:sz w:val="20"/>
          <w:szCs w:val="20"/>
        </w:rPr>
      </w:pPr>
      <w:r w:rsidRPr="00CF424D">
        <w:rPr>
          <w:rFonts w:ascii="Century Gothic" w:hAnsi="Century Gothic"/>
          <w:sz w:val="20"/>
          <w:szCs w:val="20"/>
        </w:rPr>
        <w:t>Utilize basic physical data to explain chemical behavior,</w:t>
      </w:r>
    </w:p>
    <w:p w:rsidR="00D842AC" w:rsidRPr="00CF424D" w:rsidRDefault="00D842AC" w:rsidP="00D842AC">
      <w:pPr>
        <w:rPr>
          <w:rFonts w:ascii="Century Gothic" w:hAnsi="Century Gothic"/>
          <w:sz w:val="20"/>
          <w:szCs w:val="20"/>
        </w:rPr>
      </w:pPr>
      <w:r w:rsidRPr="00CF424D">
        <w:rPr>
          <w:rFonts w:ascii="Century Gothic" w:hAnsi="Century Gothic"/>
          <w:sz w:val="20"/>
          <w:szCs w:val="20"/>
        </w:rPr>
        <w:t>Design and evaluate syntheses of organic compounds.</w:t>
      </w:r>
    </w:p>
    <w:p w:rsidR="00D842AC" w:rsidRPr="00CF424D" w:rsidRDefault="00D842AC">
      <w:pPr>
        <w:pStyle w:val="Standard"/>
        <w:jc w:val="both"/>
        <w:rPr>
          <w:rFonts w:ascii="Century Gothic" w:hAnsi="Century Gothic"/>
        </w:rPr>
      </w:pPr>
    </w:p>
    <w:p w:rsidR="00DD4E74" w:rsidRPr="00CF424D" w:rsidRDefault="00DD4E74">
      <w:pPr>
        <w:pStyle w:val="Standard"/>
        <w:jc w:val="both"/>
        <w:rPr>
          <w:rFonts w:ascii="Century Gothic" w:hAnsi="Century Gothic"/>
        </w:rPr>
      </w:pPr>
    </w:p>
    <w:p w:rsidR="00DD4E74" w:rsidRPr="00CF424D" w:rsidRDefault="003819BA">
      <w:pPr>
        <w:pStyle w:val="Standard"/>
        <w:jc w:val="both"/>
        <w:rPr>
          <w:rFonts w:ascii="Century Gothic" w:hAnsi="Century Gothic"/>
        </w:rPr>
      </w:pPr>
      <w:r w:rsidRPr="00CF424D">
        <w:rPr>
          <w:rFonts w:ascii="Century Gothic" w:hAnsi="Century Gothic"/>
        </w:rPr>
        <w:t>Chapters covered:</w:t>
      </w:r>
    </w:p>
    <w:p w:rsidR="00DD4E74" w:rsidRPr="00CF424D" w:rsidRDefault="00DD4E74">
      <w:pPr>
        <w:pStyle w:val="Standard"/>
        <w:jc w:val="both"/>
        <w:rPr>
          <w:rFonts w:ascii="Century Gothic" w:hAnsi="Century Gothic"/>
        </w:rPr>
      </w:pPr>
    </w:p>
    <w:p w:rsidR="00DD4E74" w:rsidRPr="00CF424D" w:rsidRDefault="003819BA">
      <w:pPr>
        <w:pStyle w:val="Standard"/>
        <w:jc w:val="both"/>
        <w:rPr>
          <w:rFonts w:ascii="Century Gothic" w:hAnsi="Century Gothic"/>
        </w:rPr>
      </w:pPr>
      <w:r w:rsidRPr="00CF424D">
        <w:rPr>
          <w:rFonts w:ascii="Century Gothic" w:hAnsi="Century Gothic"/>
        </w:rPr>
        <w:t>1</w:t>
      </w:r>
      <w:r w:rsidRPr="00CF424D">
        <w:rPr>
          <w:rFonts w:ascii="Century Gothic" w:hAnsi="Century Gothic"/>
        </w:rPr>
        <w:tab/>
        <w:t>Structure and Bonding</w:t>
      </w:r>
    </w:p>
    <w:p w:rsidR="00DD4E74" w:rsidRPr="00CF424D" w:rsidRDefault="003819BA">
      <w:pPr>
        <w:pStyle w:val="Standard"/>
        <w:jc w:val="both"/>
        <w:rPr>
          <w:rFonts w:ascii="Century Gothic" w:hAnsi="Century Gothic"/>
        </w:rPr>
      </w:pPr>
      <w:r w:rsidRPr="00CF424D">
        <w:rPr>
          <w:rFonts w:ascii="Century Gothic" w:hAnsi="Century Gothic"/>
        </w:rPr>
        <w:t>2</w:t>
      </w:r>
      <w:r w:rsidRPr="00CF424D">
        <w:rPr>
          <w:rFonts w:ascii="Century Gothic" w:hAnsi="Century Gothic"/>
        </w:rPr>
        <w:tab/>
        <w:t>Acids and Bases</w:t>
      </w:r>
    </w:p>
    <w:p w:rsidR="00D24E13" w:rsidRDefault="003819BA">
      <w:pPr>
        <w:pStyle w:val="Standard"/>
        <w:jc w:val="both"/>
        <w:rPr>
          <w:rFonts w:ascii="Century Gothic" w:hAnsi="Century Gothic"/>
        </w:rPr>
      </w:pPr>
      <w:r w:rsidRPr="00CF424D">
        <w:rPr>
          <w:rFonts w:ascii="Century Gothic" w:hAnsi="Century Gothic"/>
        </w:rPr>
        <w:t>3</w:t>
      </w:r>
      <w:r w:rsidRPr="00CF424D">
        <w:rPr>
          <w:rFonts w:ascii="Century Gothic" w:hAnsi="Century Gothic"/>
        </w:rPr>
        <w:tab/>
      </w:r>
      <w:r w:rsidR="00D24E13" w:rsidRPr="00CF424D">
        <w:rPr>
          <w:rFonts w:ascii="Century Gothic" w:hAnsi="Century Gothic"/>
        </w:rPr>
        <w:t xml:space="preserve">Alkenes and Their Reactions </w:t>
      </w:r>
    </w:p>
    <w:p w:rsidR="00DD4E74" w:rsidRPr="00CF424D" w:rsidRDefault="003819BA">
      <w:pPr>
        <w:pStyle w:val="Standard"/>
        <w:jc w:val="both"/>
        <w:rPr>
          <w:rFonts w:ascii="Century Gothic" w:hAnsi="Century Gothic"/>
        </w:rPr>
      </w:pPr>
      <w:r w:rsidRPr="00CF424D">
        <w:rPr>
          <w:rFonts w:ascii="Century Gothic" w:hAnsi="Century Gothic"/>
        </w:rPr>
        <w:t>4</w:t>
      </w:r>
      <w:r w:rsidRPr="00CF424D">
        <w:rPr>
          <w:rFonts w:ascii="Century Gothic" w:hAnsi="Century Gothic"/>
        </w:rPr>
        <w:tab/>
        <w:t>Cycloalkanes and their Stereochemistry</w:t>
      </w:r>
    </w:p>
    <w:p w:rsidR="00D24E13" w:rsidRPr="00CF424D" w:rsidRDefault="003819BA" w:rsidP="00D24E13">
      <w:pPr>
        <w:pStyle w:val="Standard"/>
        <w:jc w:val="both"/>
        <w:rPr>
          <w:rFonts w:ascii="Century Gothic" w:hAnsi="Century Gothic"/>
        </w:rPr>
      </w:pPr>
      <w:r w:rsidRPr="00CF424D">
        <w:rPr>
          <w:rFonts w:ascii="Century Gothic" w:hAnsi="Century Gothic"/>
        </w:rPr>
        <w:t>5</w:t>
      </w:r>
      <w:r w:rsidRPr="00CF424D">
        <w:rPr>
          <w:rFonts w:ascii="Century Gothic" w:hAnsi="Century Gothic"/>
        </w:rPr>
        <w:tab/>
      </w:r>
      <w:r w:rsidR="00D24E13" w:rsidRPr="00CF424D">
        <w:rPr>
          <w:rFonts w:ascii="Century Gothic" w:hAnsi="Century Gothic"/>
        </w:rPr>
        <w:t>Stereochemistry</w:t>
      </w:r>
    </w:p>
    <w:p w:rsidR="00956782" w:rsidRDefault="003819BA">
      <w:pPr>
        <w:pStyle w:val="Standard"/>
        <w:jc w:val="both"/>
        <w:rPr>
          <w:rFonts w:ascii="Century Gothic" w:hAnsi="Century Gothic"/>
        </w:rPr>
      </w:pPr>
      <w:r w:rsidRPr="00CF424D">
        <w:rPr>
          <w:rFonts w:ascii="Century Gothic" w:hAnsi="Century Gothic"/>
        </w:rPr>
        <w:t>6</w:t>
      </w:r>
      <w:r w:rsidRPr="00CF424D">
        <w:rPr>
          <w:rFonts w:ascii="Century Gothic" w:hAnsi="Century Gothic"/>
        </w:rPr>
        <w:tab/>
      </w:r>
      <w:r w:rsidR="00956782">
        <w:rPr>
          <w:rFonts w:ascii="Century Gothic" w:hAnsi="Century Gothic"/>
        </w:rPr>
        <w:t xml:space="preserve">Overview of Reactions </w:t>
      </w:r>
    </w:p>
    <w:p w:rsidR="00956782" w:rsidRDefault="003819BA" w:rsidP="00956782">
      <w:pPr>
        <w:pStyle w:val="Standard"/>
        <w:jc w:val="both"/>
        <w:rPr>
          <w:rFonts w:ascii="Century Gothic" w:hAnsi="Century Gothic"/>
        </w:rPr>
      </w:pPr>
      <w:r w:rsidRPr="00CF424D">
        <w:rPr>
          <w:rFonts w:ascii="Century Gothic" w:hAnsi="Century Gothic"/>
        </w:rPr>
        <w:t>7</w:t>
      </w:r>
      <w:r w:rsidRPr="00CF424D">
        <w:rPr>
          <w:rFonts w:ascii="Century Gothic" w:hAnsi="Century Gothic"/>
        </w:rPr>
        <w:tab/>
      </w:r>
      <w:r w:rsidR="00956782" w:rsidRPr="00CF424D">
        <w:rPr>
          <w:rFonts w:ascii="Century Gothic" w:hAnsi="Century Gothic"/>
        </w:rPr>
        <w:t>Alkenes</w:t>
      </w:r>
      <w:r w:rsidR="00956782">
        <w:rPr>
          <w:rFonts w:ascii="Century Gothic" w:hAnsi="Century Gothic"/>
        </w:rPr>
        <w:t xml:space="preserve"> Structure Reactivity</w:t>
      </w:r>
    </w:p>
    <w:p w:rsidR="00956782" w:rsidRPr="00CF424D" w:rsidRDefault="00956782" w:rsidP="00956782">
      <w:pPr>
        <w:pStyle w:val="Standard"/>
        <w:jc w:val="both"/>
        <w:rPr>
          <w:rFonts w:ascii="Century Gothic" w:hAnsi="Century Gothic"/>
        </w:rPr>
      </w:pPr>
      <w:r>
        <w:rPr>
          <w:rFonts w:ascii="Century Gothic" w:hAnsi="Century Gothic"/>
        </w:rPr>
        <w:t xml:space="preserve">8. </w:t>
      </w:r>
      <w:r>
        <w:rPr>
          <w:rFonts w:ascii="Century Gothic" w:hAnsi="Century Gothic"/>
        </w:rPr>
        <w:tab/>
        <w:t>Alkenes Reactions Synthesis</w:t>
      </w:r>
    </w:p>
    <w:p w:rsidR="00DD4E74" w:rsidRPr="00CF424D" w:rsidRDefault="00956782">
      <w:pPr>
        <w:pStyle w:val="Standard"/>
        <w:jc w:val="both"/>
        <w:rPr>
          <w:rFonts w:ascii="Century Gothic" w:hAnsi="Century Gothic"/>
        </w:rPr>
      </w:pPr>
      <w:r>
        <w:rPr>
          <w:rFonts w:ascii="Century Gothic" w:hAnsi="Century Gothic"/>
        </w:rPr>
        <w:t>9</w:t>
      </w:r>
      <w:r>
        <w:rPr>
          <w:rFonts w:ascii="Century Gothic" w:hAnsi="Century Gothic"/>
        </w:rPr>
        <w:tab/>
        <w:t>Alkynes</w:t>
      </w:r>
    </w:p>
    <w:p w:rsidR="00DD4E74" w:rsidRPr="00CF424D" w:rsidRDefault="003819BA">
      <w:pPr>
        <w:pStyle w:val="Standard"/>
        <w:jc w:val="both"/>
        <w:rPr>
          <w:rFonts w:ascii="Century Gothic" w:hAnsi="Century Gothic"/>
        </w:rPr>
      </w:pPr>
      <w:r w:rsidRPr="00CF424D">
        <w:rPr>
          <w:rFonts w:ascii="Century Gothic" w:hAnsi="Century Gothic"/>
        </w:rPr>
        <w:t>11</w:t>
      </w:r>
      <w:r w:rsidRPr="00CF424D">
        <w:rPr>
          <w:rFonts w:ascii="Century Gothic" w:hAnsi="Century Gothic"/>
        </w:rPr>
        <w:tab/>
        <w:t>SN1, E1, Sn2, E2</w:t>
      </w:r>
    </w:p>
    <w:p w:rsidR="00DD4E74" w:rsidRPr="00CF424D" w:rsidRDefault="003819BA">
      <w:pPr>
        <w:pStyle w:val="Standard"/>
        <w:jc w:val="both"/>
        <w:rPr>
          <w:rFonts w:ascii="Century Gothic" w:hAnsi="Century Gothic"/>
        </w:rPr>
      </w:pPr>
      <w:r w:rsidRPr="00CF424D">
        <w:rPr>
          <w:rFonts w:ascii="Century Gothic" w:hAnsi="Century Gothic"/>
        </w:rPr>
        <w:t>12</w:t>
      </w:r>
      <w:r w:rsidRPr="00CF424D">
        <w:rPr>
          <w:rFonts w:ascii="Century Gothic" w:hAnsi="Century Gothic"/>
        </w:rPr>
        <w:tab/>
        <w:t>MS and IR</w:t>
      </w:r>
    </w:p>
    <w:p w:rsidR="00DD4E74" w:rsidRPr="00CF424D" w:rsidRDefault="003819BA">
      <w:pPr>
        <w:pStyle w:val="Standard"/>
        <w:jc w:val="both"/>
        <w:rPr>
          <w:rFonts w:ascii="Century Gothic" w:hAnsi="Century Gothic"/>
        </w:rPr>
      </w:pPr>
      <w:r w:rsidRPr="00CF424D">
        <w:rPr>
          <w:rFonts w:ascii="Century Gothic" w:hAnsi="Century Gothic"/>
        </w:rPr>
        <w:t>13</w:t>
      </w:r>
      <w:r w:rsidRPr="00CF424D">
        <w:rPr>
          <w:rFonts w:ascii="Century Gothic" w:hAnsi="Century Gothic"/>
        </w:rPr>
        <w:tab/>
        <w:t>NMR</w:t>
      </w:r>
    </w:p>
    <w:p w:rsidR="00DD4E74" w:rsidRPr="00CF424D" w:rsidRDefault="00956782">
      <w:pPr>
        <w:pStyle w:val="Standard"/>
        <w:jc w:val="both"/>
        <w:rPr>
          <w:rFonts w:ascii="Century Gothic" w:hAnsi="Century Gothic"/>
        </w:rPr>
      </w:pPr>
      <w:r>
        <w:rPr>
          <w:rFonts w:ascii="Century Gothic" w:hAnsi="Century Gothic"/>
        </w:rPr>
        <w:t>14</w:t>
      </w:r>
      <w:r>
        <w:rPr>
          <w:rFonts w:ascii="Century Gothic" w:hAnsi="Century Gothic"/>
        </w:rPr>
        <w:tab/>
        <w:t xml:space="preserve">Conjugated </w:t>
      </w:r>
      <w:proofErr w:type="spellStart"/>
      <w:r>
        <w:rPr>
          <w:rFonts w:ascii="Century Gothic" w:hAnsi="Century Gothic"/>
        </w:rPr>
        <w:t>Dienes</w:t>
      </w:r>
      <w:proofErr w:type="spellEnd"/>
    </w:p>
    <w:p w:rsidR="00956782" w:rsidRDefault="00956782">
      <w:pPr>
        <w:pStyle w:val="Standard"/>
        <w:jc w:val="both"/>
        <w:rPr>
          <w:rFonts w:ascii="Century Gothic" w:hAnsi="Century Gothic"/>
        </w:rPr>
      </w:pPr>
      <w:r>
        <w:rPr>
          <w:rFonts w:ascii="Century Gothic" w:hAnsi="Century Gothic"/>
        </w:rPr>
        <w:t>15</w:t>
      </w:r>
      <w:r>
        <w:rPr>
          <w:rFonts w:ascii="Century Gothic" w:hAnsi="Century Gothic"/>
        </w:rPr>
        <w:tab/>
      </w:r>
      <w:proofErr w:type="spellStart"/>
      <w:r>
        <w:rPr>
          <w:rFonts w:ascii="Century Gothic" w:hAnsi="Century Gothic"/>
        </w:rPr>
        <w:t>Aromaticity</w:t>
      </w:r>
      <w:proofErr w:type="spellEnd"/>
    </w:p>
    <w:p w:rsidR="00DD4E74" w:rsidRPr="00CF424D" w:rsidRDefault="00956782">
      <w:pPr>
        <w:pStyle w:val="Standard"/>
        <w:jc w:val="both"/>
        <w:rPr>
          <w:rFonts w:ascii="Century Gothic" w:hAnsi="Century Gothic"/>
        </w:rPr>
      </w:pPr>
      <w:r>
        <w:rPr>
          <w:rFonts w:ascii="Century Gothic" w:hAnsi="Century Gothic"/>
        </w:rPr>
        <w:t>16</w:t>
      </w:r>
      <w:r>
        <w:rPr>
          <w:rFonts w:ascii="Century Gothic" w:hAnsi="Century Gothic"/>
        </w:rPr>
        <w:tab/>
        <w:t>Electrophilic Aromatic Substitution</w:t>
      </w:r>
      <w:r w:rsidR="003819BA" w:rsidRPr="00CF424D">
        <w:rPr>
          <w:rFonts w:ascii="Century Gothic" w:hAnsi="Century Gothic"/>
        </w:rPr>
        <w:tab/>
      </w:r>
    </w:p>
    <w:p w:rsidR="00DD4E74" w:rsidRPr="00CF424D" w:rsidRDefault="003819BA">
      <w:pPr>
        <w:pStyle w:val="Standard"/>
        <w:jc w:val="both"/>
        <w:rPr>
          <w:rFonts w:ascii="Century Gothic" w:hAnsi="Century Gothic"/>
        </w:rPr>
      </w:pPr>
      <w:r w:rsidRPr="00CF424D">
        <w:rPr>
          <w:rFonts w:ascii="Century Gothic" w:hAnsi="Century Gothic"/>
        </w:rPr>
        <w:tab/>
        <w:t>Review</w:t>
      </w:r>
    </w:p>
    <w:p w:rsidR="00DD4E74" w:rsidRPr="00CF424D" w:rsidRDefault="003819BA">
      <w:pPr>
        <w:pStyle w:val="Standard"/>
        <w:jc w:val="both"/>
        <w:rPr>
          <w:rFonts w:ascii="Century Gothic" w:hAnsi="Century Gothic"/>
        </w:rPr>
      </w:pPr>
      <w:r w:rsidRPr="00CF424D">
        <w:rPr>
          <w:rFonts w:ascii="Century Gothic" w:hAnsi="Century Gothic"/>
        </w:rPr>
        <w:t>Final Exam</w:t>
      </w:r>
    </w:p>
    <w:sectPr w:rsidR="00DD4E74" w:rsidRPr="00CF424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6D" w:rsidRDefault="00052B6D">
      <w:r>
        <w:separator/>
      </w:r>
    </w:p>
  </w:endnote>
  <w:endnote w:type="continuationSeparator" w:id="0">
    <w:p w:rsidR="00052B6D" w:rsidRDefault="0005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6D" w:rsidRDefault="00052B6D">
      <w:r>
        <w:rPr>
          <w:color w:val="000000"/>
        </w:rPr>
        <w:separator/>
      </w:r>
    </w:p>
  </w:footnote>
  <w:footnote w:type="continuationSeparator" w:id="0">
    <w:p w:rsidR="00052B6D" w:rsidRDefault="00052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04C4"/>
    <w:multiLevelType w:val="multilevel"/>
    <w:tmpl w:val="1B24AD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D4E74"/>
    <w:rsid w:val="000163B2"/>
    <w:rsid w:val="00052B6D"/>
    <w:rsid w:val="002073B7"/>
    <w:rsid w:val="00223433"/>
    <w:rsid w:val="00252E81"/>
    <w:rsid w:val="00297FB9"/>
    <w:rsid w:val="003819BA"/>
    <w:rsid w:val="003A18DE"/>
    <w:rsid w:val="004725A9"/>
    <w:rsid w:val="006E6987"/>
    <w:rsid w:val="00706935"/>
    <w:rsid w:val="0080521F"/>
    <w:rsid w:val="008317FF"/>
    <w:rsid w:val="008572D9"/>
    <w:rsid w:val="00956782"/>
    <w:rsid w:val="0099094A"/>
    <w:rsid w:val="009D6207"/>
    <w:rsid w:val="00A77952"/>
    <w:rsid w:val="00AE5ADA"/>
    <w:rsid w:val="00B77200"/>
    <w:rsid w:val="00CF424D"/>
    <w:rsid w:val="00D24E13"/>
    <w:rsid w:val="00D77DC6"/>
    <w:rsid w:val="00D842AC"/>
    <w:rsid w:val="00DD4E74"/>
    <w:rsid w:val="00E810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jc w:val="both"/>
      <w:outlineLvl w:val="0"/>
    </w:pPr>
    <w:rPr>
      <w:i/>
      <w:iCs/>
      <w:sz w:val="24"/>
    </w:rPr>
  </w:style>
  <w:style w:type="paragraph" w:styleId="Heading2">
    <w:name w:val="heading 2"/>
    <w:basedOn w:val="Standard"/>
    <w:next w:val="Standard"/>
    <w:pPr>
      <w:keepNext/>
      <w:jc w:val="both"/>
      <w:outlineLvl w:val="1"/>
    </w:pPr>
    <w:rPr>
      <w:sz w:val="24"/>
    </w:rPr>
  </w:style>
  <w:style w:type="paragraph" w:styleId="Heading3">
    <w:name w:val="heading 3"/>
    <w:basedOn w:val="Normal"/>
    <w:next w:val="Normal"/>
    <w:link w:val="Heading3Char"/>
    <w:uiPriority w:val="9"/>
    <w:unhideWhenUsed/>
    <w:qFormat/>
    <w:rsid w:val="00B772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Standard"/>
    <w:next w:val="Standar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Title">
    <w:name w:val="Title"/>
    <w:basedOn w:val="Standard"/>
    <w:next w:val="Subtitle"/>
    <w:pPr>
      <w:jc w:val="center"/>
    </w:pPr>
    <w:rPr>
      <w:sz w:val="28"/>
      <w:szCs w:val="28"/>
    </w:rPr>
  </w:style>
  <w:style w:type="paragraph" w:styleId="Subtitle">
    <w:name w:val="Subtitle"/>
    <w:basedOn w:val="Heading"/>
    <w:next w:val="Textbody"/>
    <w:pPr>
      <w:jc w:val="center"/>
    </w:pPr>
    <w:rPr>
      <w:i/>
      <w:iCs/>
    </w:rPr>
  </w:style>
  <w:style w:type="paragraph" w:styleId="PlainText">
    <w:name w:val="Plain Text"/>
    <w:basedOn w:val="Standard"/>
    <w:rPr>
      <w:rFonts w:ascii="Courier New" w:hAnsi="Courier New" w:cs="Courier New"/>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character" w:customStyle="1" w:styleId="Heading3Char">
    <w:name w:val="Heading 3 Char"/>
    <w:basedOn w:val="DefaultParagraphFont"/>
    <w:link w:val="Heading3"/>
    <w:uiPriority w:val="9"/>
    <w:rsid w:val="00B7720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77200"/>
    <w:pPr>
      <w:widowControl/>
      <w:suppressAutoHyphens w:val="0"/>
      <w:autoSpaceDN/>
      <w:spacing w:before="100" w:beforeAutospacing="1" w:after="100" w:afterAutospacing="1"/>
      <w:textAlignment w:val="auto"/>
    </w:pPr>
    <w:rPr>
      <w:rFonts w:eastAsia="Times New Roman"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jc w:val="both"/>
      <w:outlineLvl w:val="0"/>
    </w:pPr>
    <w:rPr>
      <w:i/>
      <w:iCs/>
      <w:sz w:val="24"/>
    </w:rPr>
  </w:style>
  <w:style w:type="paragraph" w:styleId="Heading2">
    <w:name w:val="heading 2"/>
    <w:basedOn w:val="Standard"/>
    <w:next w:val="Standard"/>
    <w:pPr>
      <w:keepNext/>
      <w:jc w:val="both"/>
      <w:outlineLvl w:val="1"/>
    </w:pPr>
    <w:rPr>
      <w:sz w:val="24"/>
    </w:rPr>
  </w:style>
  <w:style w:type="paragraph" w:styleId="Heading3">
    <w:name w:val="heading 3"/>
    <w:basedOn w:val="Normal"/>
    <w:next w:val="Normal"/>
    <w:link w:val="Heading3Char"/>
    <w:uiPriority w:val="9"/>
    <w:unhideWhenUsed/>
    <w:qFormat/>
    <w:rsid w:val="00B772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Standard"/>
    <w:next w:val="Standar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Title">
    <w:name w:val="Title"/>
    <w:basedOn w:val="Standard"/>
    <w:next w:val="Subtitle"/>
    <w:pPr>
      <w:jc w:val="center"/>
    </w:pPr>
    <w:rPr>
      <w:sz w:val="28"/>
      <w:szCs w:val="28"/>
    </w:rPr>
  </w:style>
  <w:style w:type="paragraph" w:styleId="Subtitle">
    <w:name w:val="Subtitle"/>
    <w:basedOn w:val="Heading"/>
    <w:next w:val="Textbody"/>
    <w:pPr>
      <w:jc w:val="center"/>
    </w:pPr>
    <w:rPr>
      <w:i/>
      <w:iCs/>
    </w:rPr>
  </w:style>
  <w:style w:type="paragraph" w:styleId="PlainText">
    <w:name w:val="Plain Text"/>
    <w:basedOn w:val="Standard"/>
    <w:rPr>
      <w:rFonts w:ascii="Courier New" w:hAnsi="Courier New" w:cs="Courier New"/>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character" w:customStyle="1" w:styleId="Heading3Char">
    <w:name w:val="Heading 3 Char"/>
    <w:basedOn w:val="DefaultParagraphFont"/>
    <w:link w:val="Heading3"/>
    <w:uiPriority w:val="9"/>
    <w:rsid w:val="00B7720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77200"/>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77121">
      <w:bodyDiv w:val="1"/>
      <w:marLeft w:val="0"/>
      <w:marRight w:val="0"/>
      <w:marTop w:val="0"/>
      <w:marBottom w:val="0"/>
      <w:divBdr>
        <w:top w:val="none" w:sz="0" w:space="0" w:color="auto"/>
        <w:left w:val="none" w:sz="0" w:space="0" w:color="auto"/>
        <w:bottom w:val="none" w:sz="0" w:space="0" w:color="auto"/>
        <w:right w:val="none" w:sz="0" w:space="0" w:color="auto"/>
      </w:divBdr>
    </w:div>
    <w:div w:id="128615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Chem 223 - Organic Chemistry II</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223 - Organic Chemistry II</dc:title>
  <dc:creator>Cathy Welder</dc:creator>
  <cp:lastModifiedBy>WFU</cp:lastModifiedBy>
  <cp:revision>4</cp:revision>
  <cp:lastPrinted>2003-08-14T17:03:00Z</cp:lastPrinted>
  <dcterms:created xsi:type="dcterms:W3CDTF">2013-05-01T15:34:00Z</dcterms:created>
  <dcterms:modified xsi:type="dcterms:W3CDTF">2013-05-23T16:49:00Z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